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71E3" w:rsidRDefault="008971E3" w:rsidP="008971E3">
      <w:pPr>
        <w:spacing w:after="0" w:line="240" w:lineRule="auto"/>
        <w:jc w:val="center"/>
        <w:rPr>
          <w:rFonts w:ascii="Times New Roman" w:eastAsia="Times New Roman" w:hAnsi="Times New Roman" w:cs="Times New Roman"/>
          <w:b/>
          <w:bCs/>
          <w:sz w:val="32"/>
          <w:szCs w:val="32"/>
          <w:vertAlign w:val="superscript"/>
          <w:lang w:eastAsia="zh-CN"/>
        </w:rPr>
      </w:pPr>
      <w:r>
        <w:rPr>
          <w:rFonts w:ascii="Times New Roman" w:eastAsia="Times New Roman" w:hAnsi="Times New Roman" w:cs="Times New Roman"/>
          <w:b/>
          <w:bCs/>
          <w:sz w:val="32"/>
          <w:szCs w:val="32"/>
          <w:vertAlign w:val="superscript"/>
          <w:lang w:eastAsia="zh-CN"/>
        </w:rPr>
        <w:t>МИНИСТЕРСТВО КУЛЬТУРЫ РОССИЙСКОЙ ФЕДЕРАЦИИ</w:t>
      </w:r>
    </w:p>
    <w:p w:rsidR="008971E3" w:rsidRDefault="008971E3" w:rsidP="008971E3">
      <w:pPr>
        <w:spacing w:after="0" w:line="240" w:lineRule="auto"/>
        <w:jc w:val="center"/>
        <w:rPr>
          <w:rFonts w:ascii="Times New Roman" w:eastAsia="Times New Roman" w:hAnsi="Times New Roman" w:cs="Times New Roman"/>
          <w:b/>
          <w:bCs/>
          <w:sz w:val="32"/>
          <w:szCs w:val="32"/>
          <w:vertAlign w:val="superscript"/>
          <w:lang w:eastAsia="zh-CN"/>
        </w:rPr>
      </w:pPr>
      <w:r>
        <w:rPr>
          <w:rFonts w:ascii="Times New Roman" w:eastAsia="Times New Roman" w:hAnsi="Times New Roman" w:cs="Times New Roman"/>
          <w:b/>
          <w:bCs/>
          <w:sz w:val="32"/>
          <w:szCs w:val="32"/>
          <w:vertAlign w:val="superscript"/>
          <w:lang w:eastAsia="zh-CN"/>
        </w:rPr>
        <w:t>ФЕДЕРАЛЬНОЕ ГОСУДАРСТВЕННОЕ БЮДЖЕТНОЕ ОБРАЗОВАТЕЛЬНОЕ УЧРЕЖДЕНИЕ ВЫСШЕГО ОБРАЗОВАНИЯ</w:t>
      </w:r>
    </w:p>
    <w:p w:rsidR="008971E3" w:rsidRDefault="008971E3" w:rsidP="00916FB3">
      <w:pPr>
        <w:spacing w:after="0" w:line="240" w:lineRule="auto"/>
        <w:jc w:val="center"/>
        <w:rPr>
          <w:rFonts w:ascii="Times New Roman" w:eastAsia="Times New Roman" w:hAnsi="Times New Roman" w:cs="Times New Roman"/>
          <w:b/>
          <w:bCs/>
          <w:sz w:val="32"/>
          <w:szCs w:val="32"/>
          <w:vertAlign w:val="superscript"/>
          <w:lang w:eastAsia="zh-CN"/>
        </w:rPr>
      </w:pPr>
      <w:r>
        <w:rPr>
          <w:rFonts w:ascii="Times New Roman" w:eastAsia="Times New Roman" w:hAnsi="Times New Roman" w:cs="Times New Roman"/>
          <w:b/>
          <w:bCs/>
          <w:sz w:val="32"/>
          <w:szCs w:val="32"/>
          <w:vertAlign w:val="superscript"/>
          <w:lang w:eastAsia="zh-CN"/>
        </w:rPr>
        <w:t>«МОСКОВСКИЙ ГОСУДАРСТВЕННЫЙ ИНСТИТУТ КУЛЬТУРЫ»</w:t>
      </w:r>
    </w:p>
    <w:p w:rsidR="00CE0990" w:rsidRDefault="00CE0990" w:rsidP="00916FB3">
      <w:pPr>
        <w:spacing w:after="0" w:line="240" w:lineRule="auto"/>
        <w:jc w:val="center"/>
        <w:rPr>
          <w:rFonts w:ascii="Times New Roman" w:eastAsia="Times New Roman" w:hAnsi="Times New Roman" w:cs="Times New Roman"/>
          <w:b/>
          <w:bCs/>
          <w:sz w:val="32"/>
          <w:szCs w:val="32"/>
          <w:vertAlign w:val="superscript"/>
          <w:lang w:eastAsia="zh-CN"/>
        </w:rPr>
      </w:pPr>
    </w:p>
    <w:p w:rsidR="00CE0990" w:rsidRDefault="00CE0990" w:rsidP="00916FB3">
      <w:pPr>
        <w:spacing w:after="0" w:line="240" w:lineRule="auto"/>
        <w:jc w:val="center"/>
        <w:rPr>
          <w:rFonts w:ascii="Times New Roman" w:eastAsia="Times New Roman" w:hAnsi="Times New Roman" w:cs="Times New Roman"/>
          <w:b/>
          <w:bCs/>
          <w:sz w:val="32"/>
          <w:szCs w:val="32"/>
          <w:vertAlign w:val="superscript"/>
          <w:lang w:eastAsia="zh-CN"/>
        </w:rPr>
      </w:pPr>
    </w:p>
    <w:p w:rsidR="00CE0990" w:rsidRDefault="00CE0990" w:rsidP="00916FB3">
      <w:pPr>
        <w:spacing w:after="0" w:line="240" w:lineRule="auto"/>
        <w:jc w:val="center"/>
        <w:rPr>
          <w:rFonts w:ascii="Times New Roman" w:eastAsia="Times New Roman" w:hAnsi="Times New Roman" w:cs="Times New Roman"/>
          <w:b/>
          <w:bCs/>
          <w:sz w:val="24"/>
          <w:szCs w:val="24"/>
          <w:lang w:eastAsia="zh-CN"/>
        </w:rPr>
      </w:pPr>
    </w:p>
    <w:tbl>
      <w:tblPr>
        <w:tblStyle w:val="a3"/>
        <w:tblW w:w="98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59"/>
        <w:gridCol w:w="675"/>
      </w:tblGrid>
      <w:tr w:rsidR="00763EBE" w:rsidRPr="001D3208" w:rsidTr="00916FB3">
        <w:trPr>
          <w:trHeight w:val="3413"/>
        </w:trPr>
        <w:tc>
          <w:tcPr>
            <w:tcW w:w="9159" w:type="dxa"/>
          </w:tcPr>
          <w:tbl>
            <w:tblPr>
              <w:tblW w:w="4253" w:type="dxa"/>
              <w:tblInd w:w="4678" w:type="dxa"/>
              <w:tblLook w:val="01E0" w:firstRow="1" w:lastRow="1" w:firstColumn="1" w:lastColumn="1" w:noHBand="0" w:noVBand="0"/>
            </w:tblPr>
            <w:tblGrid>
              <w:gridCol w:w="4253"/>
            </w:tblGrid>
            <w:tr w:rsidR="0014086F" w:rsidTr="00711C0B">
              <w:tc>
                <w:tcPr>
                  <w:tcW w:w="4253" w:type="dxa"/>
                </w:tcPr>
                <w:p w:rsidR="00CE0990" w:rsidRDefault="00CE0990" w:rsidP="00CE0990">
                  <w:pPr>
                    <w:spacing w:after="0" w:line="240" w:lineRule="auto"/>
                    <w:jc w:val="right"/>
                    <w:rPr>
                      <w:rFonts w:ascii="Times New Roman" w:eastAsia="Times New Roman" w:hAnsi="Times New Roman"/>
                      <w:b/>
                      <w:bCs/>
                      <w:sz w:val="24"/>
                      <w:szCs w:val="24"/>
                    </w:rPr>
                  </w:pPr>
                  <w:r>
                    <w:rPr>
                      <w:rFonts w:ascii="Times New Roman" w:eastAsia="Times New Roman" w:hAnsi="Times New Roman"/>
                      <w:b/>
                      <w:bCs/>
                      <w:sz w:val="24"/>
                      <w:szCs w:val="24"/>
                    </w:rPr>
                    <w:t xml:space="preserve">УТВЕРЖДЕНО:                                                       </w:t>
                  </w:r>
                </w:p>
                <w:p w:rsidR="00CE0990" w:rsidRDefault="00CE0990" w:rsidP="00CE0990">
                  <w:pPr>
                    <w:spacing w:after="0" w:line="240" w:lineRule="auto"/>
                    <w:jc w:val="right"/>
                    <w:rPr>
                      <w:rFonts w:ascii="Times New Roman" w:eastAsia="Times New Roman" w:hAnsi="Times New Roman"/>
                      <w:b/>
                      <w:bCs/>
                      <w:color w:val="FF0000"/>
                      <w:sz w:val="24"/>
                      <w:szCs w:val="24"/>
                    </w:rPr>
                  </w:pPr>
                  <w:r>
                    <w:rPr>
                      <w:rFonts w:ascii="Times New Roman" w:eastAsia="Times New Roman" w:hAnsi="Times New Roman"/>
                      <w:b/>
                      <w:bCs/>
                      <w:sz w:val="24"/>
                      <w:szCs w:val="24"/>
                    </w:rPr>
                    <w:t xml:space="preserve">               Председатель УМС </w:t>
                  </w:r>
                </w:p>
                <w:p w:rsidR="00CE0990" w:rsidRDefault="00CE0990" w:rsidP="00CE0990">
                  <w:pPr>
                    <w:spacing w:after="0" w:line="240" w:lineRule="auto"/>
                    <w:jc w:val="right"/>
                    <w:rPr>
                      <w:rFonts w:ascii="Times New Roman" w:eastAsia="Times New Roman" w:hAnsi="Times New Roman"/>
                      <w:b/>
                      <w:bCs/>
                      <w:sz w:val="24"/>
                      <w:szCs w:val="24"/>
                    </w:rPr>
                  </w:pPr>
                  <w:r>
                    <w:rPr>
                      <w:rFonts w:ascii="Times New Roman" w:eastAsia="Times New Roman" w:hAnsi="Times New Roman"/>
                      <w:b/>
                      <w:bCs/>
                      <w:sz w:val="24"/>
                      <w:szCs w:val="24"/>
                    </w:rPr>
                    <w:t>Факультета искусств</w:t>
                  </w:r>
                </w:p>
                <w:p w:rsidR="00CE0990" w:rsidRDefault="00CE0990" w:rsidP="00CE0990">
                  <w:pPr>
                    <w:spacing w:after="0" w:line="240" w:lineRule="auto"/>
                    <w:jc w:val="right"/>
                    <w:rPr>
                      <w:rFonts w:ascii="Times New Roman" w:eastAsia="Times New Roman" w:hAnsi="Times New Roman"/>
                      <w:b/>
                      <w:bCs/>
                      <w:sz w:val="24"/>
                      <w:szCs w:val="24"/>
                    </w:rPr>
                  </w:pPr>
                  <w:r>
                    <w:rPr>
                      <w:rFonts w:ascii="Times New Roman" w:eastAsia="Times New Roman" w:hAnsi="Times New Roman"/>
                      <w:b/>
                      <w:bCs/>
                      <w:sz w:val="24"/>
                      <w:szCs w:val="24"/>
                    </w:rPr>
                    <w:t>М.Б. Гуров</w:t>
                  </w:r>
                </w:p>
                <w:p w:rsidR="0014086F" w:rsidRDefault="0014086F" w:rsidP="0014086F">
                  <w:pPr>
                    <w:spacing w:after="0" w:line="240" w:lineRule="auto"/>
                    <w:ind w:right="27"/>
                    <w:jc w:val="right"/>
                    <w:rPr>
                      <w:rFonts w:ascii="Times New Roman" w:eastAsia="Times New Roman" w:hAnsi="Times New Roman" w:cs="Times New Roman"/>
                      <w:b/>
                      <w:bCs/>
                      <w:sz w:val="32"/>
                      <w:szCs w:val="32"/>
                      <w:vertAlign w:val="superscript"/>
                    </w:rPr>
                  </w:pPr>
                </w:p>
              </w:tc>
            </w:tr>
          </w:tbl>
          <w:p w:rsidR="00763EBE" w:rsidRPr="001D3208" w:rsidRDefault="00763EBE" w:rsidP="00860AC5">
            <w:pPr>
              <w:rPr>
                <w:rFonts w:eastAsia="Times New Roman"/>
                <w:b/>
                <w:bCs/>
                <w:sz w:val="24"/>
                <w:vertAlign w:val="superscript"/>
                <w:lang w:eastAsia="ru-RU"/>
              </w:rPr>
            </w:pPr>
          </w:p>
        </w:tc>
        <w:tc>
          <w:tcPr>
            <w:tcW w:w="675" w:type="dxa"/>
            <w:shd w:val="clear" w:color="auto" w:fill="auto"/>
          </w:tcPr>
          <w:p w:rsidR="00763EBE" w:rsidRPr="001D3208" w:rsidRDefault="00763EBE" w:rsidP="00860AC5">
            <w:pPr>
              <w:tabs>
                <w:tab w:val="num" w:pos="360"/>
              </w:tabs>
              <w:jc w:val="right"/>
              <w:rPr>
                <w:rFonts w:ascii="Times New Roman" w:eastAsia="Times New Roman" w:hAnsi="Times New Roman"/>
                <w:b/>
                <w:bCs/>
                <w:sz w:val="28"/>
                <w:szCs w:val="28"/>
                <w:vertAlign w:val="superscript"/>
                <w:lang w:eastAsia="ru-RU"/>
              </w:rPr>
            </w:pPr>
          </w:p>
        </w:tc>
      </w:tr>
    </w:tbl>
    <w:p w:rsidR="008971E3" w:rsidRDefault="008971E3" w:rsidP="008971E3">
      <w:pPr>
        <w:spacing w:after="0" w:line="240" w:lineRule="auto"/>
        <w:jc w:val="center"/>
        <w:textAlignment w:val="baseline"/>
        <w:outlineLvl w:val="0"/>
        <w:rPr>
          <w:rFonts w:ascii="Times New Roman" w:eastAsia="Times New Roman" w:hAnsi="Times New Roman" w:cs="Times New Roman"/>
          <w:b/>
          <w:bCs/>
          <w:smallCaps/>
          <w:sz w:val="28"/>
          <w:szCs w:val="28"/>
        </w:rPr>
      </w:pPr>
      <w:r>
        <w:rPr>
          <w:rFonts w:ascii="Times New Roman" w:eastAsia="Times New Roman" w:hAnsi="Times New Roman" w:cs="Times New Roman"/>
          <w:b/>
          <w:bCs/>
          <w:smallCaps/>
          <w:sz w:val="28"/>
          <w:szCs w:val="28"/>
        </w:rPr>
        <w:t xml:space="preserve">МЕТОДИЧЕСКИЕ РЕКОМЕНДАЦИИ </w:t>
      </w:r>
    </w:p>
    <w:p w:rsidR="008971E3" w:rsidRDefault="008971E3" w:rsidP="008971E3">
      <w:pPr>
        <w:spacing w:after="0" w:line="240" w:lineRule="auto"/>
        <w:jc w:val="center"/>
        <w:textAlignment w:val="baseline"/>
        <w:outlineLvl w:val="0"/>
        <w:rPr>
          <w:rFonts w:ascii="Times New Roman" w:eastAsia="Times New Roman" w:hAnsi="Times New Roman" w:cs="Times New Roman"/>
          <w:b/>
          <w:bCs/>
          <w:smallCaps/>
          <w:sz w:val="28"/>
          <w:szCs w:val="28"/>
        </w:rPr>
      </w:pPr>
      <w:r>
        <w:rPr>
          <w:rFonts w:ascii="Times New Roman" w:eastAsia="Times New Roman" w:hAnsi="Times New Roman" w:cs="Times New Roman"/>
          <w:b/>
          <w:bCs/>
          <w:smallCaps/>
          <w:sz w:val="28"/>
          <w:szCs w:val="28"/>
        </w:rPr>
        <w:t xml:space="preserve">дисциплины </w:t>
      </w:r>
    </w:p>
    <w:p w:rsidR="008971E3" w:rsidRDefault="008971E3" w:rsidP="008971E3">
      <w:pPr>
        <w:spacing w:after="0" w:line="240" w:lineRule="auto"/>
        <w:ind w:firstLine="567"/>
        <w:jc w:val="center"/>
        <w:rPr>
          <w:rFonts w:ascii="Times New Roman" w:eastAsia="Times New Roman" w:hAnsi="Times New Roman" w:cs="Times New Roman"/>
          <w:b/>
          <w:sz w:val="28"/>
          <w:szCs w:val="28"/>
        </w:rPr>
      </w:pPr>
    </w:p>
    <w:p w:rsidR="008971E3" w:rsidRPr="007A700A" w:rsidRDefault="008971E3" w:rsidP="008971E3">
      <w:pPr>
        <w:spacing w:after="0" w:line="240" w:lineRule="auto"/>
        <w:ind w:firstLine="567"/>
        <w:jc w:val="center"/>
        <w:rPr>
          <w:rFonts w:ascii="Times New Roman" w:eastAsia="Times New Roman" w:hAnsi="Times New Roman" w:cs="Times New Roman"/>
          <w:sz w:val="28"/>
          <w:szCs w:val="28"/>
        </w:rPr>
      </w:pPr>
      <w:r w:rsidRPr="008971E3">
        <w:rPr>
          <w:rFonts w:ascii="Times New Roman" w:eastAsia="Times New Roman" w:hAnsi="Times New Roman" w:cs="Times New Roman"/>
          <w:b/>
          <w:sz w:val="28"/>
          <w:szCs w:val="28"/>
        </w:rPr>
        <w:t>ИСТОРИЯ МАТЕРИАЛЬНОЙ КУЛЬТУРЫ И БЫТА</w:t>
      </w:r>
      <w:r w:rsidRPr="007A700A">
        <w:rPr>
          <w:rFonts w:ascii="Times New Roman" w:eastAsia="Times New Roman" w:hAnsi="Times New Roman" w:cs="Times New Roman"/>
          <w:sz w:val="28"/>
          <w:szCs w:val="28"/>
        </w:rPr>
        <w:t xml:space="preserve"> </w:t>
      </w:r>
    </w:p>
    <w:p w:rsidR="008971E3" w:rsidRDefault="008971E3" w:rsidP="008971E3">
      <w:pPr>
        <w:spacing w:after="0" w:line="240" w:lineRule="auto"/>
        <w:ind w:firstLine="567"/>
        <w:jc w:val="center"/>
        <w:rPr>
          <w:rFonts w:ascii="Times New Roman" w:eastAsia="Times New Roman" w:hAnsi="Times New Roman" w:cs="Times New Roman"/>
          <w:sz w:val="20"/>
          <w:szCs w:val="20"/>
        </w:rPr>
      </w:pPr>
    </w:p>
    <w:p w:rsidR="0014086F" w:rsidRPr="00962721" w:rsidRDefault="0014086F" w:rsidP="0014086F">
      <w:pPr>
        <w:tabs>
          <w:tab w:val="right" w:leader="underscore" w:pos="8505"/>
        </w:tabs>
        <w:spacing w:after="0" w:line="240" w:lineRule="auto"/>
        <w:rPr>
          <w:rFonts w:ascii="Times New Roman" w:eastAsia="Times New Roman" w:hAnsi="Times New Roman" w:cs="Times New Roman"/>
          <w:b/>
          <w:bCs/>
          <w:sz w:val="24"/>
          <w:szCs w:val="24"/>
        </w:rPr>
      </w:pPr>
      <w:r w:rsidRPr="00962721">
        <w:rPr>
          <w:rFonts w:ascii="Times New Roman" w:eastAsia="Times New Roman" w:hAnsi="Times New Roman" w:cs="Times New Roman"/>
          <w:b/>
          <w:bCs/>
          <w:sz w:val="24"/>
          <w:szCs w:val="24"/>
        </w:rPr>
        <w:t xml:space="preserve">Направление подготовки </w:t>
      </w:r>
      <w:r w:rsidRPr="00962721">
        <w:rPr>
          <w:rFonts w:ascii="Times New Roman" w:eastAsia="Calibri" w:hAnsi="Times New Roman" w:cs="Times New Roman"/>
          <w:bCs/>
          <w:sz w:val="24"/>
          <w:szCs w:val="24"/>
        </w:rPr>
        <w:t>51.03.02 Народная художественная культура</w:t>
      </w:r>
    </w:p>
    <w:p w:rsidR="0014086F" w:rsidRPr="00962721" w:rsidRDefault="0014086F" w:rsidP="0014086F">
      <w:pPr>
        <w:tabs>
          <w:tab w:val="right" w:leader="underscore" w:pos="8505"/>
        </w:tabs>
        <w:spacing w:after="0" w:line="240" w:lineRule="auto"/>
        <w:ind w:firstLine="567"/>
        <w:rPr>
          <w:rFonts w:ascii="Times New Roman" w:eastAsia="Times New Roman" w:hAnsi="Times New Roman" w:cs="Times New Roman"/>
          <w:b/>
          <w:bCs/>
          <w:sz w:val="24"/>
          <w:szCs w:val="24"/>
        </w:rPr>
      </w:pPr>
    </w:p>
    <w:p w:rsidR="0014086F" w:rsidRPr="00962721" w:rsidRDefault="0014086F" w:rsidP="0014086F">
      <w:pPr>
        <w:tabs>
          <w:tab w:val="right" w:leader="underscore" w:pos="8505"/>
        </w:tabs>
        <w:spacing w:after="0" w:line="240" w:lineRule="auto"/>
        <w:rPr>
          <w:rFonts w:ascii="Times New Roman" w:eastAsia="Times New Roman" w:hAnsi="Times New Roman" w:cs="Times New Roman"/>
          <w:b/>
          <w:bCs/>
          <w:sz w:val="24"/>
          <w:szCs w:val="24"/>
        </w:rPr>
      </w:pPr>
      <w:r w:rsidRPr="00962721">
        <w:rPr>
          <w:rFonts w:ascii="Times New Roman" w:eastAsia="Times New Roman" w:hAnsi="Times New Roman" w:cs="Times New Roman"/>
          <w:b/>
          <w:bCs/>
          <w:sz w:val="24"/>
          <w:szCs w:val="24"/>
        </w:rPr>
        <w:t xml:space="preserve">Профиль подготовки </w:t>
      </w:r>
      <w:r w:rsidR="00FB7859">
        <w:rPr>
          <w:rFonts w:ascii="Times New Roman" w:hAnsi="Times New Roman" w:cs="Times New Roman"/>
          <w:sz w:val="24"/>
          <w:szCs w:val="24"/>
        </w:rPr>
        <w:t>Руководство любительским театром</w:t>
      </w:r>
    </w:p>
    <w:p w:rsidR="0014086F" w:rsidRPr="00962721" w:rsidRDefault="0014086F" w:rsidP="0014086F">
      <w:pPr>
        <w:tabs>
          <w:tab w:val="right" w:leader="underscore" w:pos="8505"/>
        </w:tabs>
        <w:spacing w:after="0" w:line="240" w:lineRule="auto"/>
        <w:ind w:firstLine="567"/>
        <w:rPr>
          <w:rFonts w:ascii="Times New Roman" w:eastAsia="Times New Roman" w:hAnsi="Times New Roman" w:cs="Times New Roman"/>
          <w:b/>
          <w:bCs/>
          <w:sz w:val="24"/>
          <w:szCs w:val="24"/>
        </w:rPr>
      </w:pPr>
    </w:p>
    <w:p w:rsidR="0014086F" w:rsidRPr="00962721" w:rsidRDefault="0014086F" w:rsidP="0014086F">
      <w:pPr>
        <w:tabs>
          <w:tab w:val="right" w:leader="underscore" w:pos="8505"/>
        </w:tabs>
        <w:spacing w:after="0" w:line="240" w:lineRule="auto"/>
        <w:rPr>
          <w:rFonts w:ascii="Times New Roman" w:eastAsia="Times New Roman" w:hAnsi="Times New Roman" w:cs="Times New Roman"/>
          <w:bCs/>
          <w:sz w:val="24"/>
          <w:szCs w:val="24"/>
        </w:rPr>
      </w:pPr>
      <w:r w:rsidRPr="00962721">
        <w:rPr>
          <w:rFonts w:ascii="Times New Roman" w:eastAsia="Times New Roman" w:hAnsi="Times New Roman" w:cs="Times New Roman"/>
          <w:b/>
          <w:bCs/>
          <w:sz w:val="24"/>
          <w:szCs w:val="24"/>
        </w:rPr>
        <w:t xml:space="preserve">Квалификация выпускника </w:t>
      </w:r>
      <w:r w:rsidRPr="00962721">
        <w:rPr>
          <w:rFonts w:ascii="Times New Roman" w:eastAsia="Times New Roman" w:hAnsi="Times New Roman" w:cs="Times New Roman"/>
          <w:bCs/>
          <w:sz w:val="24"/>
          <w:szCs w:val="24"/>
        </w:rPr>
        <w:t>бакалавр</w:t>
      </w:r>
    </w:p>
    <w:p w:rsidR="0014086F" w:rsidRPr="00962721" w:rsidRDefault="0014086F" w:rsidP="0014086F">
      <w:pPr>
        <w:tabs>
          <w:tab w:val="right" w:leader="underscore" w:pos="8505"/>
        </w:tabs>
        <w:spacing w:after="0" w:line="240" w:lineRule="auto"/>
        <w:rPr>
          <w:rFonts w:ascii="Times New Roman" w:eastAsia="Times New Roman" w:hAnsi="Times New Roman" w:cs="Times New Roman"/>
          <w:bCs/>
          <w:sz w:val="24"/>
          <w:szCs w:val="24"/>
        </w:rPr>
      </w:pPr>
    </w:p>
    <w:p w:rsidR="0014086F" w:rsidRPr="00962721" w:rsidRDefault="0014086F" w:rsidP="0014086F">
      <w:pPr>
        <w:tabs>
          <w:tab w:val="right" w:leader="underscore" w:pos="8505"/>
        </w:tabs>
        <w:spacing w:after="0" w:line="240" w:lineRule="auto"/>
        <w:rPr>
          <w:rFonts w:ascii="Times New Roman" w:eastAsia="Times New Roman" w:hAnsi="Times New Roman" w:cs="Times New Roman"/>
          <w:b/>
          <w:bCs/>
          <w:sz w:val="24"/>
          <w:szCs w:val="24"/>
        </w:rPr>
      </w:pPr>
      <w:r w:rsidRPr="00962721">
        <w:rPr>
          <w:rFonts w:ascii="Times New Roman" w:eastAsia="Times New Roman" w:hAnsi="Times New Roman" w:cs="Times New Roman"/>
          <w:b/>
          <w:bCs/>
          <w:sz w:val="24"/>
          <w:szCs w:val="24"/>
        </w:rPr>
        <w:t xml:space="preserve">Форма обучения </w:t>
      </w:r>
      <w:r w:rsidRPr="00962721">
        <w:rPr>
          <w:rFonts w:ascii="Times New Roman" w:eastAsia="Times New Roman" w:hAnsi="Times New Roman" w:cs="Times New Roman"/>
          <w:bCs/>
          <w:sz w:val="24"/>
          <w:szCs w:val="24"/>
        </w:rPr>
        <w:t>заочная</w:t>
      </w:r>
    </w:p>
    <w:p w:rsidR="008971E3" w:rsidRDefault="008971E3" w:rsidP="008971E3">
      <w:pPr>
        <w:spacing w:after="0" w:line="240" w:lineRule="auto"/>
        <w:ind w:firstLine="567"/>
        <w:jc w:val="center"/>
        <w:rPr>
          <w:rFonts w:ascii="Times New Roman" w:eastAsia="Times New Roman" w:hAnsi="Times New Roman" w:cs="Times New Roman"/>
          <w:b/>
          <w:bCs/>
          <w:sz w:val="24"/>
          <w:szCs w:val="24"/>
          <w:vertAlign w:val="superscript"/>
          <w:lang w:eastAsia="zh-CN"/>
        </w:rPr>
      </w:pPr>
      <w:r>
        <w:rPr>
          <w:rFonts w:ascii="Times New Roman" w:eastAsia="Times New Roman" w:hAnsi="Times New Roman" w:cs="Times New Roman"/>
          <w:sz w:val="20"/>
          <w:szCs w:val="20"/>
        </w:rPr>
        <w:br/>
      </w:r>
    </w:p>
    <w:p w:rsidR="008971E3" w:rsidRDefault="008971E3" w:rsidP="008971E3">
      <w:pPr>
        <w:spacing w:after="0" w:line="240" w:lineRule="auto"/>
        <w:ind w:left="-142" w:firstLine="142"/>
        <w:jc w:val="center"/>
        <w:rPr>
          <w:rFonts w:ascii="Times New Roman" w:eastAsia="Times New Roman" w:hAnsi="Times New Roman" w:cs="Times New Roman"/>
          <w:b/>
          <w:bCs/>
          <w:sz w:val="24"/>
          <w:szCs w:val="24"/>
          <w:lang w:eastAsia="zh-CN"/>
        </w:rPr>
      </w:pPr>
    </w:p>
    <w:p w:rsidR="008971E3" w:rsidRDefault="008971E3" w:rsidP="008971E3">
      <w:pPr>
        <w:spacing w:after="0" w:line="240" w:lineRule="auto"/>
        <w:ind w:left="-142" w:firstLine="142"/>
        <w:jc w:val="center"/>
        <w:rPr>
          <w:rFonts w:ascii="Times New Roman" w:eastAsia="Times New Roman" w:hAnsi="Times New Roman" w:cs="Times New Roman"/>
          <w:b/>
          <w:bCs/>
          <w:sz w:val="24"/>
          <w:szCs w:val="24"/>
          <w:lang w:eastAsia="zh-CN"/>
        </w:rPr>
      </w:pPr>
    </w:p>
    <w:p w:rsidR="00CE0990" w:rsidRDefault="00CE0990">
      <w:r>
        <w:br w:type="page"/>
      </w:r>
    </w:p>
    <w:p w:rsidR="00EB0C17" w:rsidRDefault="00EB0C17"/>
    <w:p w:rsidR="00EB0C17" w:rsidRPr="00592CFD" w:rsidRDefault="00EB0C17" w:rsidP="00EB0C17">
      <w:pPr>
        <w:pStyle w:val="a4"/>
        <w:widowControl w:val="0"/>
        <w:numPr>
          <w:ilvl w:val="0"/>
          <w:numId w:val="1"/>
        </w:numPr>
        <w:autoSpaceDE w:val="0"/>
        <w:autoSpaceDN w:val="0"/>
        <w:adjustRightInd w:val="0"/>
        <w:spacing w:after="120"/>
        <w:jc w:val="center"/>
        <w:rPr>
          <w:bCs/>
          <w:sz w:val="28"/>
          <w:szCs w:val="28"/>
        </w:rPr>
      </w:pPr>
      <w:r w:rsidRPr="00592CFD">
        <w:rPr>
          <w:bCs/>
          <w:sz w:val="28"/>
          <w:szCs w:val="28"/>
        </w:rPr>
        <w:lastRenderedPageBreak/>
        <w:t>Введение</w:t>
      </w:r>
    </w:p>
    <w:p w:rsidR="00EB0C17" w:rsidRPr="005C2D1C" w:rsidRDefault="00EB0C17" w:rsidP="00EB0C17">
      <w:pPr>
        <w:pStyle w:val="a4"/>
        <w:widowControl w:val="0"/>
        <w:autoSpaceDE w:val="0"/>
        <w:autoSpaceDN w:val="0"/>
        <w:adjustRightInd w:val="0"/>
        <w:spacing w:line="276" w:lineRule="auto"/>
        <w:ind w:left="0" w:firstLine="709"/>
        <w:rPr>
          <w:bCs/>
        </w:rPr>
      </w:pPr>
      <w:r w:rsidRPr="005C2D1C">
        <w:rPr>
          <w:bCs/>
        </w:rPr>
        <w:t xml:space="preserve">Методические рекомендации для самостоятельной работы студента </w:t>
      </w:r>
    </w:p>
    <w:p w:rsidR="00EB0C17" w:rsidRPr="00B020D6" w:rsidRDefault="00EB0C17" w:rsidP="00EB0C17">
      <w:pPr>
        <w:widowControl w:val="0"/>
        <w:autoSpaceDE w:val="0"/>
        <w:autoSpaceDN w:val="0"/>
        <w:adjustRightInd w:val="0"/>
        <w:spacing w:after="0"/>
        <w:ind w:firstLine="709"/>
        <w:jc w:val="both"/>
        <w:rPr>
          <w:rFonts w:ascii="Times New Roman" w:hAnsi="Times New Roman" w:cs="Times New Roman"/>
          <w:sz w:val="24"/>
          <w:szCs w:val="24"/>
        </w:rPr>
      </w:pPr>
      <w:r w:rsidRPr="00B020D6">
        <w:rPr>
          <w:rFonts w:ascii="Times New Roman" w:hAnsi="Times New Roman" w:cs="Times New Roman"/>
          <w:sz w:val="24"/>
          <w:szCs w:val="24"/>
        </w:rPr>
        <w:t>Самостоятельная работа студентов -  это их деятельность  в процессе обучения и во внеаудиторное время, выполняемая по заданию преподавателя, под его руководством, но без его непосредственного участия.</w:t>
      </w:r>
    </w:p>
    <w:p w:rsidR="00EB0C17" w:rsidRPr="00B020D6" w:rsidRDefault="00EB0C17" w:rsidP="00EB0C17">
      <w:pPr>
        <w:widowControl w:val="0"/>
        <w:autoSpaceDE w:val="0"/>
        <w:autoSpaceDN w:val="0"/>
        <w:adjustRightInd w:val="0"/>
        <w:spacing w:after="0"/>
        <w:ind w:firstLine="709"/>
        <w:jc w:val="both"/>
        <w:rPr>
          <w:rFonts w:ascii="Times New Roman" w:hAnsi="Times New Roman" w:cs="Times New Roman"/>
          <w:sz w:val="24"/>
          <w:szCs w:val="24"/>
        </w:rPr>
      </w:pPr>
      <w:r w:rsidRPr="00B020D6">
        <w:rPr>
          <w:rFonts w:ascii="Times New Roman" w:hAnsi="Times New Roman" w:cs="Times New Roman"/>
          <w:sz w:val="24"/>
          <w:szCs w:val="24"/>
        </w:rPr>
        <w:t>Основными признаками самостоятельной работы студентов принято считать:</w:t>
      </w:r>
    </w:p>
    <w:p w:rsidR="00EB0C17" w:rsidRPr="00B020D6" w:rsidRDefault="00EB0C17" w:rsidP="00EB0C17">
      <w:pPr>
        <w:widowControl w:val="0"/>
        <w:autoSpaceDE w:val="0"/>
        <w:autoSpaceDN w:val="0"/>
        <w:adjustRightInd w:val="0"/>
        <w:spacing w:after="0"/>
        <w:ind w:firstLine="709"/>
        <w:jc w:val="both"/>
        <w:rPr>
          <w:rFonts w:ascii="Times New Roman" w:hAnsi="Times New Roman" w:cs="Times New Roman"/>
          <w:sz w:val="24"/>
          <w:szCs w:val="24"/>
        </w:rPr>
      </w:pPr>
      <w:r w:rsidRPr="00B020D6">
        <w:rPr>
          <w:rFonts w:ascii="Times New Roman" w:hAnsi="Times New Roman" w:cs="Times New Roman"/>
          <w:sz w:val="24"/>
          <w:szCs w:val="24"/>
        </w:rPr>
        <w:t>- наличие познавательной или практической задачи, проблемного вопроса или задачи и особого времени на их выполнение, решение;</w:t>
      </w:r>
    </w:p>
    <w:p w:rsidR="00EB0C17" w:rsidRPr="00B020D6" w:rsidRDefault="00EB0C17" w:rsidP="00EB0C17">
      <w:pPr>
        <w:widowControl w:val="0"/>
        <w:autoSpaceDE w:val="0"/>
        <w:autoSpaceDN w:val="0"/>
        <w:adjustRightInd w:val="0"/>
        <w:spacing w:after="0"/>
        <w:ind w:firstLine="709"/>
        <w:jc w:val="both"/>
        <w:rPr>
          <w:rFonts w:ascii="Times New Roman" w:hAnsi="Times New Roman" w:cs="Times New Roman"/>
          <w:sz w:val="24"/>
          <w:szCs w:val="24"/>
        </w:rPr>
      </w:pPr>
      <w:r w:rsidRPr="00B020D6">
        <w:rPr>
          <w:rFonts w:ascii="Times New Roman" w:hAnsi="Times New Roman" w:cs="Times New Roman"/>
          <w:sz w:val="24"/>
          <w:szCs w:val="24"/>
        </w:rPr>
        <w:t>- проявление умственного напряжения мысли обучаемых для правильного и наилучшего выполнения того или иного действия;</w:t>
      </w:r>
    </w:p>
    <w:p w:rsidR="00EB0C17" w:rsidRPr="00B020D6" w:rsidRDefault="00EB0C17" w:rsidP="00EB0C17">
      <w:pPr>
        <w:widowControl w:val="0"/>
        <w:autoSpaceDE w:val="0"/>
        <w:autoSpaceDN w:val="0"/>
        <w:adjustRightInd w:val="0"/>
        <w:spacing w:after="0"/>
        <w:ind w:firstLine="709"/>
        <w:jc w:val="both"/>
        <w:rPr>
          <w:rFonts w:ascii="Times New Roman" w:hAnsi="Times New Roman" w:cs="Times New Roman"/>
          <w:sz w:val="24"/>
          <w:szCs w:val="24"/>
        </w:rPr>
      </w:pPr>
      <w:r w:rsidRPr="00B020D6">
        <w:rPr>
          <w:rFonts w:ascii="Times New Roman" w:hAnsi="Times New Roman" w:cs="Times New Roman"/>
          <w:sz w:val="24"/>
          <w:szCs w:val="24"/>
        </w:rPr>
        <w:t>- проявление сознательности, самостоятельности и активности студентов в процессе решения поставленных задач;</w:t>
      </w:r>
    </w:p>
    <w:p w:rsidR="00EB0C17" w:rsidRPr="00B020D6" w:rsidRDefault="00EB0C17" w:rsidP="00EB0C17">
      <w:pPr>
        <w:widowControl w:val="0"/>
        <w:autoSpaceDE w:val="0"/>
        <w:autoSpaceDN w:val="0"/>
        <w:adjustRightInd w:val="0"/>
        <w:spacing w:after="0"/>
        <w:ind w:firstLine="709"/>
        <w:jc w:val="both"/>
        <w:rPr>
          <w:rFonts w:ascii="Times New Roman" w:hAnsi="Times New Roman" w:cs="Times New Roman"/>
          <w:sz w:val="24"/>
          <w:szCs w:val="24"/>
        </w:rPr>
      </w:pPr>
      <w:r w:rsidRPr="00B020D6">
        <w:rPr>
          <w:rFonts w:ascii="Times New Roman" w:hAnsi="Times New Roman" w:cs="Times New Roman"/>
          <w:sz w:val="24"/>
          <w:szCs w:val="24"/>
        </w:rPr>
        <w:t>- владение навыками самостоятельной работы;</w:t>
      </w:r>
    </w:p>
    <w:p w:rsidR="00EB0C17" w:rsidRPr="00B020D6" w:rsidRDefault="00EB0C17" w:rsidP="00EB0C17">
      <w:pPr>
        <w:widowControl w:val="0"/>
        <w:autoSpaceDE w:val="0"/>
        <w:autoSpaceDN w:val="0"/>
        <w:adjustRightInd w:val="0"/>
        <w:spacing w:after="0"/>
        <w:ind w:firstLine="709"/>
        <w:jc w:val="both"/>
        <w:rPr>
          <w:rFonts w:ascii="Times New Roman" w:hAnsi="Times New Roman" w:cs="Times New Roman"/>
          <w:sz w:val="24"/>
          <w:szCs w:val="24"/>
        </w:rPr>
      </w:pPr>
      <w:r w:rsidRPr="00B020D6">
        <w:rPr>
          <w:rFonts w:ascii="Times New Roman" w:hAnsi="Times New Roman" w:cs="Times New Roman"/>
          <w:sz w:val="24"/>
          <w:szCs w:val="24"/>
        </w:rPr>
        <w:t>- осуществление управления и самоуправления самостоятельной познавательной и практической деятельностью студентов.</w:t>
      </w:r>
    </w:p>
    <w:p w:rsidR="00EB0C17" w:rsidRPr="00B020D6" w:rsidRDefault="00EB0C17" w:rsidP="00EB0C17">
      <w:pPr>
        <w:widowControl w:val="0"/>
        <w:autoSpaceDE w:val="0"/>
        <w:autoSpaceDN w:val="0"/>
        <w:adjustRightInd w:val="0"/>
        <w:spacing w:after="0"/>
        <w:ind w:firstLine="709"/>
        <w:jc w:val="both"/>
        <w:rPr>
          <w:rFonts w:ascii="Times New Roman" w:hAnsi="Times New Roman" w:cs="Times New Roman"/>
          <w:sz w:val="24"/>
          <w:szCs w:val="24"/>
        </w:rPr>
      </w:pPr>
      <w:r w:rsidRPr="00B020D6">
        <w:rPr>
          <w:rFonts w:ascii="Times New Roman" w:hAnsi="Times New Roman" w:cs="Times New Roman"/>
          <w:sz w:val="24"/>
          <w:szCs w:val="24"/>
        </w:rPr>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EB0C17" w:rsidRPr="00B020D6" w:rsidRDefault="00EB0C17" w:rsidP="00EB0C17">
      <w:pPr>
        <w:widowControl w:val="0"/>
        <w:autoSpaceDE w:val="0"/>
        <w:autoSpaceDN w:val="0"/>
        <w:adjustRightInd w:val="0"/>
        <w:spacing w:after="0"/>
        <w:ind w:firstLine="709"/>
        <w:jc w:val="both"/>
        <w:rPr>
          <w:rFonts w:ascii="Times New Roman" w:hAnsi="Times New Roman" w:cs="Times New Roman"/>
          <w:sz w:val="24"/>
          <w:szCs w:val="24"/>
        </w:rPr>
      </w:pPr>
      <w:r w:rsidRPr="00B020D6">
        <w:rPr>
          <w:rFonts w:ascii="Times New Roman" w:hAnsi="Times New Roman" w:cs="Times New Roman"/>
          <w:sz w:val="24"/>
          <w:szCs w:val="24"/>
        </w:rPr>
        <w:t xml:space="preserve">В различных формах учебного процесса самостоятельность обучаемых проявляется по-разному: от простого воспроизведения, выполнения задания по жесткой алгоритмической схеме с использованием приемов скорописи, </w:t>
      </w:r>
      <w:proofErr w:type="spellStart"/>
      <w:r w:rsidRPr="00B020D6">
        <w:rPr>
          <w:rFonts w:ascii="Times New Roman" w:hAnsi="Times New Roman" w:cs="Times New Roman"/>
          <w:sz w:val="24"/>
          <w:szCs w:val="24"/>
        </w:rPr>
        <w:t>скорочтения</w:t>
      </w:r>
      <w:proofErr w:type="spellEnd"/>
      <w:r w:rsidRPr="00B020D6">
        <w:rPr>
          <w:rFonts w:ascii="Times New Roman" w:hAnsi="Times New Roman" w:cs="Times New Roman"/>
          <w:sz w:val="24"/>
          <w:szCs w:val="24"/>
        </w:rPr>
        <w:t xml:space="preserve"> и т.п. до самостоятельной творческой деятельности. Самостоятельность студентов при изучении специальных предметов проявляется через планирование ими своей учебной работы; отбор учебной литературы, пособий для самостоятельного изучения; подготовку наглядно-демонстрационной аппаратуры к ее применению; самостоятельное выполнение отдельных учебных заданий и целостной работы по специальности социально-культурной деятельности без непосредственной помощи и подробного инструктажа преподавателя;  самостоятельное выполнение отдельных профессиональных обязанностей в ходе учебных занятий и специально организуемой  практики.</w:t>
      </w:r>
    </w:p>
    <w:p w:rsidR="00EB0C17" w:rsidRPr="00B020D6" w:rsidRDefault="00EB0C17" w:rsidP="00EB0C17">
      <w:pPr>
        <w:widowControl w:val="0"/>
        <w:autoSpaceDE w:val="0"/>
        <w:autoSpaceDN w:val="0"/>
        <w:adjustRightInd w:val="0"/>
        <w:spacing w:after="0"/>
        <w:ind w:firstLine="709"/>
        <w:jc w:val="both"/>
        <w:rPr>
          <w:rFonts w:ascii="Times New Roman" w:hAnsi="Times New Roman" w:cs="Times New Roman"/>
          <w:sz w:val="24"/>
          <w:szCs w:val="24"/>
        </w:rPr>
      </w:pPr>
      <w:r w:rsidRPr="00B020D6">
        <w:rPr>
          <w:rFonts w:ascii="Times New Roman" w:hAnsi="Times New Roman" w:cs="Times New Roman"/>
          <w:sz w:val="24"/>
          <w:szCs w:val="24"/>
        </w:rPr>
        <w:t xml:space="preserve">В самостоятельной работе студентов по решению познавательных и практических задач всегда присутствуют элементы управления </w:t>
      </w:r>
      <w:proofErr w:type="gramStart"/>
      <w:r w:rsidRPr="00B020D6">
        <w:rPr>
          <w:rFonts w:ascii="Times New Roman" w:hAnsi="Times New Roman" w:cs="Times New Roman"/>
          <w:sz w:val="24"/>
          <w:szCs w:val="24"/>
        </w:rPr>
        <w:t>и  самоуправления</w:t>
      </w:r>
      <w:proofErr w:type="gramEnd"/>
      <w:r w:rsidRPr="00B020D6">
        <w:rPr>
          <w:rFonts w:ascii="Times New Roman" w:hAnsi="Times New Roman" w:cs="Times New Roman"/>
          <w:sz w:val="24"/>
          <w:szCs w:val="24"/>
        </w:rPr>
        <w:t xml:space="preserve"> данной деятельностью:  целеполагание;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 совершенствование способов выполнения работы.          </w:t>
      </w:r>
    </w:p>
    <w:p w:rsidR="00EB0C17" w:rsidRPr="00B020D6" w:rsidRDefault="00EB0C17" w:rsidP="00EB0C17">
      <w:pPr>
        <w:widowControl w:val="0"/>
        <w:autoSpaceDE w:val="0"/>
        <w:autoSpaceDN w:val="0"/>
        <w:adjustRightInd w:val="0"/>
        <w:spacing w:after="0"/>
        <w:ind w:firstLine="709"/>
        <w:jc w:val="both"/>
        <w:rPr>
          <w:rFonts w:ascii="Times New Roman" w:hAnsi="Times New Roman" w:cs="Times New Roman"/>
          <w:sz w:val="24"/>
          <w:szCs w:val="24"/>
        </w:rPr>
      </w:pPr>
      <w:r w:rsidRPr="00B020D6">
        <w:rPr>
          <w:rFonts w:ascii="Times New Roman" w:hAnsi="Times New Roman" w:cs="Times New Roman"/>
          <w:sz w:val="24"/>
          <w:szCs w:val="24"/>
        </w:rPr>
        <w:t>Организация самостоятельной работы студентов – достаточно сложная и трудоемкая работа, если только не подходить к этому виду учебной работы формально. Результаты и качество учебной деятельности зависят от уровня готовности студентов к самостоятельной работе и навыков, от степени их готовности к преобразующей                                                                                           учебной и исследовательской деятельности, которая определяется личной подготовленностью к этому виду учебной работы, желанием заниматься самостоятельно и возможностью реализовать это желание, а также от самостоятельности мышления.</w:t>
      </w:r>
    </w:p>
    <w:p w:rsidR="00EB0C17" w:rsidRDefault="00EB0C17" w:rsidP="00EB0C17">
      <w:pPr>
        <w:widowControl w:val="0"/>
        <w:autoSpaceDE w:val="0"/>
        <w:autoSpaceDN w:val="0"/>
        <w:adjustRightInd w:val="0"/>
        <w:spacing w:after="0"/>
        <w:ind w:firstLine="709"/>
        <w:jc w:val="both"/>
        <w:rPr>
          <w:rFonts w:ascii="Times New Roman" w:hAnsi="Times New Roman" w:cs="Times New Roman"/>
          <w:sz w:val="24"/>
          <w:szCs w:val="24"/>
        </w:rPr>
      </w:pPr>
      <w:r w:rsidRPr="00B020D6">
        <w:rPr>
          <w:rFonts w:ascii="Times New Roman" w:hAnsi="Times New Roman" w:cs="Times New Roman"/>
          <w:sz w:val="24"/>
          <w:szCs w:val="24"/>
        </w:rPr>
        <w:t xml:space="preserve">Самостоятельная работа </w:t>
      </w:r>
      <w:proofErr w:type="gramStart"/>
      <w:r w:rsidRPr="00B020D6">
        <w:rPr>
          <w:rFonts w:ascii="Times New Roman" w:hAnsi="Times New Roman" w:cs="Times New Roman"/>
          <w:sz w:val="24"/>
          <w:szCs w:val="24"/>
        </w:rPr>
        <w:t>студента  по</w:t>
      </w:r>
      <w:proofErr w:type="gramEnd"/>
      <w:r w:rsidRPr="00B020D6">
        <w:rPr>
          <w:rFonts w:ascii="Times New Roman" w:hAnsi="Times New Roman" w:cs="Times New Roman"/>
          <w:sz w:val="24"/>
          <w:szCs w:val="24"/>
        </w:rPr>
        <w:t xml:space="preserve">  дисциплине </w:t>
      </w:r>
      <w:r>
        <w:rPr>
          <w:rFonts w:ascii="Times New Roman" w:hAnsi="Times New Roman" w:cs="Times New Roman"/>
          <w:sz w:val="24"/>
          <w:szCs w:val="24"/>
        </w:rPr>
        <w:t>«</w:t>
      </w:r>
      <w:r w:rsidRPr="00B020D6">
        <w:rPr>
          <w:rFonts w:ascii="Times New Roman" w:hAnsi="Times New Roman" w:cs="Times New Roman"/>
          <w:sz w:val="24"/>
          <w:szCs w:val="24"/>
        </w:rPr>
        <w:t>Б1.О.25 Делопроизводство в театральной сфере</w:t>
      </w:r>
      <w:r>
        <w:rPr>
          <w:rFonts w:ascii="Times New Roman" w:hAnsi="Times New Roman" w:cs="Times New Roman"/>
          <w:sz w:val="24"/>
          <w:szCs w:val="24"/>
        </w:rPr>
        <w:t>»</w:t>
      </w:r>
      <w:r w:rsidRPr="00B020D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020D6">
        <w:rPr>
          <w:rFonts w:ascii="Times New Roman" w:hAnsi="Times New Roman" w:cs="Times New Roman"/>
          <w:sz w:val="24"/>
          <w:szCs w:val="24"/>
        </w:rPr>
        <w:t>включает в себя</w:t>
      </w:r>
      <w:r>
        <w:rPr>
          <w:rFonts w:ascii="Times New Roman" w:hAnsi="Times New Roman" w:cs="Times New Roman"/>
          <w:sz w:val="24"/>
          <w:szCs w:val="24"/>
        </w:rPr>
        <w:t xml:space="preserve"> подготовку к  лекционным практическим занятиям, выполнение заданий по темам. </w:t>
      </w:r>
      <w:r w:rsidRPr="00B020D6">
        <w:rPr>
          <w:rFonts w:ascii="Times New Roman" w:hAnsi="Times New Roman" w:cs="Times New Roman"/>
          <w:sz w:val="24"/>
          <w:szCs w:val="24"/>
        </w:rPr>
        <w:t xml:space="preserve"> </w:t>
      </w:r>
    </w:p>
    <w:p w:rsidR="00EB0C17" w:rsidRDefault="00EB0C17" w:rsidP="00EB0C17">
      <w:pPr>
        <w:widowControl w:val="0"/>
        <w:autoSpaceDE w:val="0"/>
        <w:autoSpaceDN w:val="0"/>
        <w:adjustRightInd w:val="0"/>
        <w:spacing w:after="0"/>
        <w:ind w:firstLine="709"/>
        <w:jc w:val="both"/>
        <w:rPr>
          <w:rFonts w:ascii="Times New Roman" w:hAnsi="Times New Roman" w:cs="Times New Roman"/>
          <w:sz w:val="24"/>
          <w:szCs w:val="24"/>
        </w:rPr>
      </w:pPr>
    </w:p>
    <w:p w:rsidR="00EB0C17" w:rsidRDefault="00EB0C17" w:rsidP="00EB0C17">
      <w:pPr>
        <w:widowControl w:val="0"/>
        <w:autoSpaceDE w:val="0"/>
        <w:autoSpaceDN w:val="0"/>
        <w:adjustRightInd w:val="0"/>
        <w:spacing w:after="0"/>
        <w:ind w:firstLine="709"/>
        <w:jc w:val="both"/>
        <w:rPr>
          <w:rFonts w:ascii="Times New Roman" w:hAnsi="Times New Roman" w:cs="Times New Roman"/>
          <w:sz w:val="24"/>
          <w:szCs w:val="24"/>
        </w:rPr>
      </w:pPr>
    </w:p>
    <w:p w:rsidR="00EB0C17" w:rsidRPr="00B020D6" w:rsidRDefault="00EB0C17" w:rsidP="00EB0C17">
      <w:pPr>
        <w:jc w:val="both"/>
        <w:rPr>
          <w:rFonts w:ascii="Times New Roman" w:hAnsi="Times New Roman" w:cs="Times New Roman"/>
          <w:b/>
          <w:sz w:val="24"/>
          <w:szCs w:val="24"/>
        </w:rPr>
      </w:pPr>
      <w:r w:rsidRPr="00B020D6">
        <w:rPr>
          <w:rFonts w:ascii="Times New Roman" w:hAnsi="Times New Roman" w:cs="Times New Roman"/>
          <w:b/>
          <w:sz w:val="24"/>
          <w:szCs w:val="24"/>
        </w:rPr>
        <w:t>2.</w:t>
      </w:r>
      <w:r w:rsidRPr="00B020D6">
        <w:rPr>
          <w:rFonts w:ascii="Times New Roman" w:hAnsi="Times New Roman" w:cs="Times New Roman"/>
          <w:b/>
          <w:sz w:val="24"/>
          <w:szCs w:val="24"/>
        </w:rPr>
        <w:tab/>
        <w:t>ФОРМЫ САМОСТОЯТЕЛЬНОЙ РАБОТЫ ОБУЧАЮЩИХСЯ</w:t>
      </w:r>
    </w:p>
    <w:p w:rsidR="00EB0C17" w:rsidRPr="00B020D6" w:rsidRDefault="00EB0C17" w:rsidP="00EB0C17">
      <w:pPr>
        <w:autoSpaceDE w:val="0"/>
        <w:autoSpaceDN w:val="0"/>
        <w:adjustRightInd w:val="0"/>
        <w:ind w:firstLine="567"/>
        <w:rPr>
          <w:rFonts w:ascii="Times New Roman" w:hAnsi="Times New Roman" w:cs="Times New Roman"/>
          <w:b/>
          <w:bCs/>
          <w:sz w:val="24"/>
          <w:szCs w:val="24"/>
        </w:rPr>
      </w:pPr>
      <w:r w:rsidRPr="00B020D6">
        <w:rPr>
          <w:rFonts w:ascii="Times New Roman" w:hAnsi="Times New Roman" w:cs="Times New Roman"/>
          <w:b/>
          <w:bCs/>
          <w:sz w:val="24"/>
          <w:szCs w:val="24"/>
        </w:rPr>
        <w:t xml:space="preserve">Самостоятельная работа студентов по дисциплине </w:t>
      </w: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4252"/>
        <w:gridCol w:w="2268"/>
        <w:gridCol w:w="1979"/>
      </w:tblGrid>
      <w:tr w:rsidR="00EB0C17" w:rsidRPr="00B020D6" w:rsidTr="00CE0990">
        <w:tc>
          <w:tcPr>
            <w:tcW w:w="988" w:type="dxa"/>
          </w:tcPr>
          <w:p w:rsidR="00EB0C17" w:rsidRPr="00B020D6" w:rsidRDefault="00EB0C17" w:rsidP="00A53626">
            <w:pPr>
              <w:jc w:val="center"/>
              <w:rPr>
                <w:rFonts w:ascii="Times New Roman" w:hAnsi="Times New Roman" w:cs="Times New Roman"/>
                <w:iCs/>
                <w:sz w:val="24"/>
                <w:szCs w:val="24"/>
              </w:rPr>
            </w:pPr>
            <w:r w:rsidRPr="00B020D6">
              <w:rPr>
                <w:rFonts w:ascii="Times New Roman" w:hAnsi="Times New Roman" w:cs="Times New Roman"/>
                <w:iCs/>
                <w:sz w:val="24"/>
                <w:szCs w:val="24"/>
              </w:rPr>
              <w:t>№</w:t>
            </w:r>
          </w:p>
          <w:p w:rsidR="00EB0C17" w:rsidRPr="00B020D6" w:rsidRDefault="00EB0C17" w:rsidP="00A53626">
            <w:pPr>
              <w:jc w:val="center"/>
              <w:rPr>
                <w:rFonts w:ascii="Times New Roman" w:hAnsi="Times New Roman" w:cs="Times New Roman"/>
                <w:iCs/>
                <w:sz w:val="24"/>
                <w:szCs w:val="24"/>
              </w:rPr>
            </w:pPr>
            <w:r w:rsidRPr="00B020D6">
              <w:rPr>
                <w:rFonts w:ascii="Times New Roman" w:hAnsi="Times New Roman" w:cs="Times New Roman"/>
                <w:iCs/>
                <w:sz w:val="24"/>
                <w:szCs w:val="24"/>
              </w:rPr>
              <w:t>п/п</w:t>
            </w:r>
          </w:p>
        </w:tc>
        <w:tc>
          <w:tcPr>
            <w:tcW w:w="4252" w:type="dxa"/>
          </w:tcPr>
          <w:p w:rsidR="00EB0C17" w:rsidRPr="00B020D6" w:rsidRDefault="00EB0C17" w:rsidP="00A53626">
            <w:pPr>
              <w:spacing w:after="0" w:line="240" w:lineRule="auto"/>
              <w:jc w:val="center"/>
              <w:rPr>
                <w:rFonts w:ascii="Times New Roman" w:hAnsi="Times New Roman" w:cs="Times New Roman"/>
                <w:iCs/>
                <w:sz w:val="24"/>
                <w:szCs w:val="24"/>
              </w:rPr>
            </w:pPr>
            <w:r w:rsidRPr="00B020D6">
              <w:rPr>
                <w:rFonts w:ascii="Times New Roman" w:hAnsi="Times New Roman" w:cs="Times New Roman"/>
                <w:iCs/>
                <w:sz w:val="24"/>
                <w:szCs w:val="24"/>
              </w:rPr>
              <w:t xml:space="preserve">Темы </w:t>
            </w:r>
          </w:p>
          <w:p w:rsidR="00EB0C17" w:rsidRPr="00B020D6" w:rsidRDefault="00EB0C17" w:rsidP="00A53626">
            <w:pPr>
              <w:spacing w:after="0" w:line="240" w:lineRule="auto"/>
              <w:jc w:val="center"/>
              <w:rPr>
                <w:rFonts w:ascii="Times New Roman" w:hAnsi="Times New Roman" w:cs="Times New Roman"/>
                <w:iCs/>
                <w:sz w:val="24"/>
                <w:szCs w:val="24"/>
              </w:rPr>
            </w:pPr>
            <w:r w:rsidRPr="00B020D6">
              <w:rPr>
                <w:rFonts w:ascii="Times New Roman" w:hAnsi="Times New Roman" w:cs="Times New Roman"/>
                <w:iCs/>
                <w:sz w:val="24"/>
                <w:szCs w:val="24"/>
              </w:rPr>
              <w:t>Дисциплины в соответствии с разделом 4 рабочей программы дисциплины</w:t>
            </w:r>
          </w:p>
        </w:tc>
        <w:tc>
          <w:tcPr>
            <w:tcW w:w="2268" w:type="dxa"/>
          </w:tcPr>
          <w:p w:rsidR="00EB0C17" w:rsidRPr="00B020D6" w:rsidRDefault="00EB0C17" w:rsidP="00A53626">
            <w:pPr>
              <w:jc w:val="center"/>
              <w:rPr>
                <w:rFonts w:ascii="Times New Roman" w:hAnsi="Times New Roman" w:cs="Times New Roman"/>
                <w:iCs/>
                <w:color w:val="FF0000"/>
                <w:sz w:val="24"/>
                <w:szCs w:val="24"/>
              </w:rPr>
            </w:pPr>
            <w:r w:rsidRPr="00B020D6">
              <w:rPr>
                <w:rFonts w:ascii="Times New Roman" w:hAnsi="Times New Roman" w:cs="Times New Roman"/>
                <w:iCs/>
                <w:sz w:val="24"/>
                <w:szCs w:val="24"/>
              </w:rPr>
              <w:t>Форма самостоятельной работы</w:t>
            </w:r>
          </w:p>
        </w:tc>
        <w:tc>
          <w:tcPr>
            <w:tcW w:w="1979" w:type="dxa"/>
          </w:tcPr>
          <w:p w:rsidR="00EB0C17" w:rsidRPr="00B020D6" w:rsidRDefault="00EB0C17" w:rsidP="00A53626">
            <w:pPr>
              <w:jc w:val="center"/>
              <w:rPr>
                <w:rFonts w:ascii="Times New Roman" w:hAnsi="Times New Roman" w:cs="Times New Roman"/>
                <w:iCs/>
                <w:color w:val="FF0000"/>
                <w:sz w:val="24"/>
                <w:szCs w:val="24"/>
              </w:rPr>
            </w:pPr>
            <w:r w:rsidRPr="00B020D6">
              <w:rPr>
                <w:rFonts w:ascii="Times New Roman" w:hAnsi="Times New Roman" w:cs="Times New Roman"/>
                <w:iCs/>
                <w:sz w:val="24"/>
                <w:szCs w:val="24"/>
              </w:rPr>
              <w:t>Трудоемкость в часах</w:t>
            </w:r>
          </w:p>
        </w:tc>
      </w:tr>
      <w:tr w:rsidR="00EB0C17" w:rsidRPr="00B020D6" w:rsidTr="00CE0990">
        <w:trPr>
          <w:trHeight w:val="639"/>
        </w:trPr>
        <w:tc>
          <w:tcPr>
            <w:tcW w:w="988" w:type="dxa"/>
          </w:tcPr>
          <w:p w:rsidR="00EB0C17" w:rsidRPr="00B020D6" w:rsidRDefault="00EB0C17" w:rsidP="00A53626">
            <w:pPr>
              <w:tabs>
                <w:tab w:val="left" w:pos="708"/>
              </w:tabs>
              <w:jc w:val="both"/>
              <w:rPr>
                <w:rFonts w:ascii="Times New Roman" w:hAnsi="Times New Roman" w:cs="Times New Roman"/>
                <w:sz w:val="24"/>
                <w:szCs w:val="24"/>
              </w:rPr>
            </w:pPr>
            <w:r w:rsidRPr="00B020D6">
              <w:rPr>
                <w:rFonts w:ascii="Times New Roman" w:hAnsi="Times New Roman" w:cs="Times New Roman"/>
                <w:sz w:val="24"/>
                <w:szCs w:val="24"/>
              </w:rPr>
              <w:t>1.</w:t>
            </w:r>
          </w:p>
        </w:tc>
        <w:tc>
          <w:tcPr>
            <w:tcW w:w="4252" w:type="dxa"/>
            <w:vAlign w:val="center"/>
          </w:tcPr>
          <w:p w:rsidR="00EB0C17" w:rsidRPr="003E3041" w:rsidRDefault="00EB0C17" w:rsidP="00A53626">
            <w:pPr>
              <w:spacing w:after="0" w:line="240" w:lineRule="auto"/>
              <w:jc w:val="both"/>
              <w:rPr>
                <w:rFonts w:ascii="Times New Roman" w:hAnsi="Times New Roman" w:cs="Times New Roman"/>
                <w:sz w:val="20"/>
                <w:szCs w:val="20"/>
              </w:rPr>
            </w:pPr>
            <w:r w:rsidRPr="00310C90">
              <w:rPr>
                <w:rFonts w:ascii="Times New Roman" w:hAnsi="Times New Roman" w:cs="Times New Roman"/>
                <w:sz w:val="20"/>
                <w:szCs w:val="20"/>
              </w:rPr>
              <w:t>Понятие культуры повседневности. Культура повседневности как социально-историческая ценность</w:t>
            </w:r>
          </w:p>
        </w:tc>
        <w:tc>
          <w:tcPr>
            <w:tcW w:w="2268" w:type="dxa"/>
            <w:vAlign w:val="bottom"/>
          </w:tcPr>
          <w:p w:rsidR="00EB0C17" w:rsidRPr="003E3041" w:rsidRDefault="00EB0C17" w:rsidP="00A53626">
            <w:pPr>
              <w:spacing w:after="0" w:line="240" w:lineRule="auto"/>
              <w:rPr>
                <w:rFonts w:ascii="Times New Roman" w:eastAsia="Times New Roman" w:hAnsi="Times New Roman" w:cs="Times New Roman"/>
                <w:color w:val="000000"/>
                <w:sz w:val="20"/>
                <w:szCs w:val="20"/>
              </w:rPr>
            </w:pPr>
            <w:r w:rsidRPr="003E3041">
              <w:rPr>
                <w:rFonts w:ascii="Times New Roman" w:eastAsia="Times New Roman" w:hAnsi="Times New Roman" w:cs="Times New Roman"/>
                <w:color w:val="000000"/>
                <w:sz w:val="20"/>
                <w:szCs w:val="20"/>
              </w:rPr>
              <w:t> </w:t>
            </w:r>
            <w:r>
              <w:rPr>
                <w:rFonts w:ascii="Times New Roman" w:eastAsia="Times New Roman" w:hAnsi="Times New Roman" w:cs="Times New Roman"/>
                <w:color w:val="000000"/>
                <w:sz w:val="20"/>
                <w:szCs w:val="20"/>
              </w:rPr>
              <w:t>Входной контроль -ТЕСТ</w:t>
            </w:r>
          </w:p>
        </w:tc>
        <w:tc>
          <w:tcPr>
            <w:tcW w:w="1979" w:type="dxa"/>
            <w:vAlign w:val="center"/>
          </w:tcPr>
          <w:p w:rsidR="00EB0C17" w:rsidRPr="003E3041" w:rsidRDefault="00EB0C17" w:rsidP="00A53626">
            <w:pPr>
              <w:spacing w:after="0" w:line="240" w:lineRule="auto"/>
              <w:jc w:val="center"/>
              <w:rPr>
                <w:rFonts w:ascii="Times New Roman" w:eastAsia="Times New Roman" w:hAnsi="Times New Roman" w:cs="Times New Roman"/>
                <w:color w:val="000000"/>
                <w:sz w:val="20"/>
                <w:szCs w:val="20"/>
              </w:rPr>
            </w:pPr>
            <w:r w:rsidRPr="003E3041">
              <w:rPr>
                <w:rFonts w:ascii="Times New Roman" w:eastAsia="Times New Roman" w:hAnsi="Times New Roman" w:cs="Times New Roman"/>
                <w:color w:val="000000"/>
                <w:sz w:val="20"/>
                <w:szCs w:val="20"/>
              </w:rPr>
              <w:t>11</w:t>
            </w:r>
          </w:p>
        </w:tc>
      </w:tr>
      <w:tr w:rsidR="00EB0C17" w:rsidRPr="00B020D6" w:rsidTr="00CE0990">
        <w:tc>
          <w:tcPr>
            <w:tcW w:w="988" w:type="dxa"/>
          </w:tcPr>
          <w:p w:rsidR="00EB0C17" w:rsidRPr="00B020D6" w:rsidRDefault="00EB0C17" w:rsidP="00A53626">
            <w:pPr>
              <w:tabs>
                <w:tab w:val="left" w:pos="708"/>
              </w:tabs>
              <w:jc w:val="both"/>
              <w:rPr>
                <w:rFonts w:ascii="Times New Roman" w:hAnsi="Times New Roman" w:cs="Times New Roman"/>
                <w:sz w:val="24"/>
                <w:szCs w:val="24"/>
              </w:rPr>
            </w:pPr>
            <w:r w:rsidRPr="00B020D6">
              <w:rPr>
                <w:rFonts w:ascii="Times New Roman" w:hAnsi="Times New Roman" w:cs="Times New Roman"/>
                <w:sz w:val="24"/>
                <w:szCs w:val="24"/>
              </w:rPr>
              <w:t>2</w:t>
            </w:r>
          </w:p>
        </w:tc>
        <w:tc>
          <w:tcPr>
            <w:tcW w:w="4252" w:type="dxa"/>
            <w:vAlign w:val="center"/>
          </w:tcPr>
          <w:p w:rsidR="00EB0C17" w:rsidRPr="003E3041" w:rsidRDefault="00EB0C17" w:rsidP="00A53626">
            <w:pPr>
              <w:spacing w:after="0" w:line="240" w:lineRule="auto"/>
              <w:jc w:val="both"/>
              <w:rPr>
                <w:rFonts w:ascii="Times New Roman" w:hAnsi="Times New Roman" w:cs="Times New Roman"/>
                <w:sz w:val="20"/>
                <w:szCs w:val="20"/>
              </w:rPr>
            </w:pPr>
            <w:r w:rsidRPr="00310C90">
              <w:rPr>
                <w:rFonts w:ascii="Times New Roman" w:hAnsi="Times New Roman" w:cs="Times New Roman"/>
                <w:sz w:val="20"/>
                <w:szCs w:val="20"/>
              </w:rPr>
              <w:t>Общественный быт и общественные отношения</w:t>
            </w:r>
          </w:p>
        </w:tc>
        <w:tc>
          <w:tcPr>
            <w:tcW w:w="2268" w:type="dxa"/>
            <w:vAlign w:val="bottom"/>
          </w:tcPr>
          <w:p w:rsidR="00EB0C17" w:rsidRPr="003E3041" w:rsidRDefault="00EB0C17" w:rsidP="00A53626">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Текущий контроль</w:t>
            </w:r>
          </w:p>
        </w:tc>
        <w:tc>
          <w:tcPr>
            <w:tcW w:w="1979" w:type="dxa"/>
            <w:vAlign w:val="center"/>
          </w:tcPr>
          <w:p w:rsidR="00EB0C17" w:rsidRPr="003E3041" w:rsidRDefault="00EB0C17" w:rsidP="00A53626">
            <w:pPr>
              <w:spacing w:after="0" w:line="240" w:lineRule="auto"/>
              <w:jc w:val="center"/>
              <w:rPr>
                <w:rFonts w:ascii="Times New Roman" w:eastAsia="Times New Roman" w:hAnsi="Times New Roman" w:cs="Times New Roman"/>
                <w:color w:val="000000"/>
                <w:sz w:val="20"/>
                <w:szCs w:val="20"/>
              </w:rPr>
            </w:pPr>
            <w:r w:rsidRPr="003E3041">
              <w:rPr>
                <w:rFonts w:ascii="Times New Roman" w:eastAsia="Times New Roman" w:hAnsi="Times New Roman" w:cs="Times New Roman"/>
                <w:color w:val="000000"/>
                <w:sz w:val="20"/>
                <w:szCs w:val="20"/>
              </w:rPr>
              <w:t>11</w:t>
            </w:r>
          </w:p>
        </w:tc>
      </w:tr>
      <w:tr w:rsidR="00EB0C17" w:rsidRPr="00B020D6" w:rsidTr="00CE0990">
        <w:tc>
          <w:tcPr>
            <w:tcW w:w="988" w:type="dxa"/>
          </w:tcPr>
          <w:p w:rsidR="00EB0C17" w:rsidRPr="00B020D6" w:rsidRDefault="00EB0C17" w:rsidP="00A53626">
            <w:pPr>
              <w:tabs>
                <w:tab w:val="left" w:pos="708"/>
              </w:tabs>
              <w:jc w:val="both"/>
              <w:rPr>
                <w:rFonts w:ascii="Times New Roman" w:hAnsi="Times New Roman" w:cs="Times New Roman"/>
                <w:sz w:val="24"/>
                <w:szCs w:val="24"/>
              </w:rPr>
            </w:pPr>
            <w:r w:rsidRPr="00B020D6">
              <w:rPr>
                <w:rFonts w:ascii="Times New Roman" w:hAnsi="Times New Roman" w:cs="Times New Roman"/>
                <w:sz w:val="24"/>
                <w:szCs w:val="24"/>
              </w:rPr>
              <w:t>3.</w:t>
            </w:r>
          </w:p>
        </w:tc>
        <w:tc>
          <w:tcPr>
            <w:tcW w:w="4252" w:type="dxa"/>
          </w:tcPr>
          <w:p w:rsidR="00EB0C17" w:rsidRPr="003E3041" w:rsidRDefault="00EB0C17" w:rsidP="00A53626">
            <w:pPr>
              <w:spacing w:after="0" w:line="240" w:lineRule="auto"/>
              <w:jc w:val="both"/>
              <w:rPr>
                <w:rFonts w:ascii="Times New Roman" w:hAnsi="Times New Roman" w:cs="Times New Roman"/>
                <w:sz w:val="20"/>
                <w:szCs w:val="20"/>
              </w:rPr>
            </w:pPr>
            <w:r w:rsidRPr="00310C90">
              <w:rPr>
                <w:rFonts w:ascii="Times New Roman" w:hAnsi="Times New Roman" w:cs="Times New Roman"/>
                <w:sz w:val="20"/>
                <w:szCs w:val="20"/>
              </w:rPr>
              <w:t>Жилая среда и частный быт</w:t>
            </w:r>
          </w:p>
        </w:tc>
        <w:tc>
          <w:tcPr>
            <w:tcW w:w="2268" w:type="dxa"/>
            <w:vAlign w:val="bottom"/>
          </w:tcPr>
          <w:p w:rsidR="00EB0C17" w:rsidRPr="003E3041" w:rsidRDefault="00EB0C17" w:rsidP="00A53626">
            <w:pPr>
              <w:spacing w:after="0" w:line="240" w:lineRule="auto"/>
              <w:rPr>
                <w:rFonts w:ascii="Times New Roman" w:eastAsia="Times New Roman" w:hAnsi="Times New Roman" w:cs="Times New Roman"/>
                <w:color w:val="000000"/>
                <w:sz w:val="20"/>
                <w:szCs w:val="20"/>
              </w:rPr>
            </w:pPr>
            <w:r w:rsidRPr="003268C0">
              <w:rPr>
                <w:rFonts w:ascii="Times New Roman" w:eastAsia="Times New Roman" w:hAnsi="Times New Roman" w:cs="Times New Roman"/>
                <w:color w:val="000000"/>
                <w:sz w:val="20"/>
                <w:szCs w:val="20"/>
              </w:rPr>
              <w:t>Текущий контроль</w:t>
            </w:r>
          </w:p>
        </w:tc>
        <w:tc>
          <w:tcPr>
            <w:tcW w:w="1979" w:type="dxa"/>
            <w:vAlign w:val="center"/>
          </w:tcPr>
          <w:p w:rsidR="00EB0C17" w:rsidRPr="003E3041" w:rsidRDefault="00EB0C17" w:rsidP="00A53626">
            <w:pPr>
              <w:spacing w:after="0" w:line="240" w:lineRule="auto"/>
              <w:jc w:val="center"/>
              <w:rPr>
                <w:rFonts w:ascii="Times New Roman" w:eastAsia="Times New Roman" w:hAnsi="Times New Roman" w:cs="Times New Roman"/>
                <w:color w:val="000000"/>
                <w:sz w:val="20"/>
                <w:szCs w:val="20"/>
              </w:rPr>
            </w:pPr>
            <w:r w:rsidRPr="003E3041">
              <w:rPr>
                <w:rFonts w:ascii="Times New Roman" w:eastAsia="Times New Roman" w:hAnsi="Times New Roman" w:cs="Times New Roman"/>
                <w:color w:val="000000"/>
                <w:sz w:val="20"/>
                <w:szCs w:val="20"/>
              </w:rPr>
              <w:t>11</w:t>
            </w:r>
          </w:p>
        </w:tc>
      </w:tr>
      <w:tr w:rsidR="00EB0C17" w:rsidRPr="00B020D6" w:rsidTr="00CE0990">
        <w:tc>
          <w:tcPr>
            <w:tcW w:w="988" w:type="dxa"/>
          </w:tcPr>
          <w:p w:rsidR="00EB0C17" w:rsidRPr="00B020D6" w:rsidRDefault="00EB0C17" w:rsidP="00A53626">
            <w:pPr>
              <w:rPr>
                <w:rFonts w:ascii="Times New Roman" w:hAnsi="Times New Roman" w:cs="Times New Roman"/>
                <w:sz w:val="24"/>
                <w:szCs w:val="24"/>
              </w:rPr>
            </w:pPr>
            <w:r w:rsidRPr="00B020D6">
              <w:rPr>
                <w:rFonts w:ascii="Times New Roman" w:hAnsi="Times New Roman" w:cs="Times New Roman"/>
                <w:sz w:val="24"/>
                <w:szCs w:val="24"/>
              </w:rPr>
              <w:t>4.</w:t>
            </w:r>
          </w:p>
        </w:tc>
        <w:tc>
          <w:tcPr>
            <w:tcW w:w="4252" w:type="dxa"/>
          </w:tcPr>
          <w:p w:rsidR="00EB0C17" w:rsidRPr="00B245E2" w:rsidRDefault="00EB0C17" w:rsidP="00A53626">
            <w:pPr>
              <w:spacing w:after="0" w:line="240" w:lineRule="auto"/>
              <w:jc w:val="both"/>
              <w:rPr>
                <w:rFonts w:ascii="Times New Roman" w:hAnsi="Times New Roman" w:cs="Times New Roman"/>
                <w:bCs/>
                <w:sz w:val="20"/>
                <w:szCs w:val="20"/>
              </w:rPr>
            </w:pPr>
            <w:r w:rsidRPr="00310C90">
              <w:rPr>
                <w:rFonts w:ascii="Times New Roman" w:hAnsi="Times New Roman" w:cs="Times New Roman"/>
                <w:bCs/>
                <w:sz w:val="20"/>
                <w:szCs w:val="20"/>
              </w:rPr>
              <w:t xml:space="preserve"> История материальной культуры западно-европейских народов</w:t>
            </w:r>
          </w:p>
        </w:tc>
        <w:tc>
          <w:tcPr>
            <w:tcW w:w="2268" w:type="dxa"/>
            <w:vAlign w:val="bottom"/>
          </w:tcPr>
          <w:p w:rsidR="00EB0C17" w:rsidRPr="003E3041" w:rsidRDefault="00EB0C17" w:rsidP="00A53626">
            <w:pPr>
              <w:spacing w:after="0" w:line="240" w:lineRule="auto"/>
              <w:rPr>
                <w:rFonts w:ascii="Times New Roman" w:eastAsia="Times New Roman" w:hAnsi="Times New Roman" w:cs="Times New Roman"/>
                <w:color w:val="000000"/>
                <w:sz w:val="20"/>
                <w:szCs w:val="20"/>
              </w:rPr>
            </w:pPr>
            <w:r w:rsidRPr="003268C0">
              <w:rPr>
                <w:rFonts w:ascii="Times New Roman" w:eastAsia="Times New Roman" w:hAnsi="Times New Roman" w:cs="Times New Roman"/>
                <w:color w:val="000000"/>
                <w:sz w:val="20"/>
                <w:szCs w:val="20"/>
              </w:rPr>
              <w:t>Текущий контроль</w:t>
            </w:r>
          </w:p>
        </w:tc>
        <w:tc>
          <w:tcPr>
            <w:tcW w:w="1979" w:type="dxa"/>
            <w:vAlign w:val="center"/>
          </w:tcPr>
          <w:p w:rsidR="00EB0C17" w:rsidRPr="003E3041" w:rsidRDefault="00EB0C17" w:rsidP="00A53626">
            <w:pPr>
              <w:spacing w:after="0" w:line="240" w:lineRule="auto"/>
              <w:jc w:val="center"/>
              <w:rPr>
                <w:rFonts w:ascii="Times New Roman" w:eastAsia="Times New Roman" w:hAnsi="Times New Roman" w:cs="Times New Roman"/>
                <w:color w:val="000000"/>
                <w:sz w:val="20"/>
                <w:szCs w:val="20"/>
              </w:rPr>
            </w:pPr>
            <w:r w:rsidRPr="003E3041">
              <w:rPr>
                <w:rFonts w:ascii="Times New Roman" w:eastAsia="Times New Roman" w:hAnsi="Times New Roman" w:cs="Times New Roman"/>
                <w:color w:val="000000"/>
                <w:sz w:val="20"/>
                <w:szCs w:val="20"/>
              </w:rPr>
              <w:t>11</w:t>
            </w:r>
          </w:p>
        </w:tc>
      </w:tr>
      <w:tr w:rsidR="00EB0C17" w:rsidRPr="00B020D6" w:rsidTr="00CE0990">
        <w:trPr>
          <w:trHeight w:val="372"/>
        </w:trPr>
        <w:tc>
          <w:tcPr>
            <w:tcW w:w="988" w:type="dxa"/>
          </w:tcPr>
          <w:p w:rsidR="00EB0C17" w:rsidRPr="00B020D6" w:rsidRDefault="00EB0C17" w:rsidP="00A53626">
            <w:pPr>
              <w:rPr>
                <w:rFonts w:ascii="Times New Roman" w:hAnsi="Times New Roman" w:cs="Times New Roman"/>
                <w:sz w:val="24"/>
                <w:szCs w:val="24"/>
              </w:rPr>
            </w:pPr>
            <w:r w:rsidRPr="00B020D6">
              <w:rPr>
                <w:rFonts w:ascii="Times New Roman" w:hAnsi="Times New Roman" w:cs="Times New Roman"/>
                <w:sz w:val="24"/>
                <w:szCs w:val="24"/>
              </w:rPr>
              <w:t>5.</w:t>
            </w:r>
          </w:p>
        </w:tc>
        <w:tc>
          <w:tcPr>
            <w:tcW w:w="4252" w:type="dxa"/>
          </w:tcPr>
          <w:p w:rsidR="00EB0C17" w:rsidRPr="003E3041" w:rsidRDefault="00EB0C17" w:rsidP="00A53626">
            <w:pPr>
              <w:spacing w:after="0" w:line="240" w:lineRule="auto"/>
              <w:jc w:val="both"/>
              <w:rPr>
                <w:rFonts w:ascii="Times New Roman" w:hAnsi="Times New Roman" w:cs="Times New Roman"/>
                <w:bCs/>
                <w:spacing w:val="-4"/>
                <w:sz w:val="20"/>
                <w:szCs w:val="20"/>
              </w:rPr>
            </w:pPr>
            <w:r w:rsidRPr="00310C90">
              <w:rPr>
                <w:rFonts w:ascii="Times New Roman" w:hAnsi="Times New Roman" w:cs="Times New Roman"/>
                <w:bCs/>
                <w:spacing w:val="-4"/>
                <w:sz w:val="20"/>
                <w:szCs w:val="20"/>
              </w:rPr>
              <w:t>В преддверии индустриального общества</w:t>
            </w:r>
          </w:p>
        </w:tc>
        <w:tc>
          <w:tcPr>
            <w:tcW w:w="2268" w:type="dxa"/>
            <w:vAlign w:val="bottom"/>
          </w:tcPr>
          <w:p w:rsidR="00EB0C17" w:rsidRPr="003E3041" w:rsidRDefault="00EB0C17" w:rsidP="00A53626">
            <w:pPr>
              <w:spacing w:after="0" w:line="240" w:lineRule="auto"/>
              <w:rPr>
                <w:rFonts w:ascii="Times New Roman" w:eastAsia="Times New Roman" w:hAnsi="Times New Roman" w:cs="Times New Roman"/>
                <w:color w:val="000000"/>
                <w:sz w:val="20"/>
                <w:szCs w:val="20"/>
              </w:rPr>
            </w:pPr>
            <w:r w:rsidRPr="003268C0">
              <w:rPr>
                <w:rFonts w:ascii="Times New Roman" w:eastAsia="Times New Roman" w:hAnsi="Times New Roman" w:cs="Times New Roman"/>
                <w:color w:val="000000"/>
                <w:sz w:val="20"/>
                <w:szCs w:val="20"/>
              </w:rPr>
              <w:t>Текущий контроль</w:t>
            </w:r>
          </w:p>
        </w:tc>
        <w:tc>
          <w:tcPr>
            <w:tcW w:w="1979" w:type="dxa"/>
            <w:vAlign w:val="center"/>
          </w:tcPr>
          <w:p w:rsidR="00EB0C17" w:rsidRDefault="00EB0C17" w:rsidP="00A53626">
            <w:pPr>
              <w:spacing w:after="0" w:line="240" w:lineRule="auto"/>
              <w:jc w:val="center"/>
              <w:rPr>
                <w:rFonts w:ascii="Times New Roman" w:eastAsia="Times New Roman" w:hAnsi="Times New Roman" w:cs="Times New Roman"/>
                <w:color w:val="000000"/>
                <w:sz w:val="20"/>
                <w:szCs w:val="20"/>
              </w:rPr>
            </w:pPr>
            <w:r w:rsidRPr="003E3041">
              <w:rPr>
                <w:rFonts w:ascii="Times New Roman" w:eastAsia="Times New Roman" w:hAnsi="Times New Roman" w:cs="Times New Roman"/>
                <w:color w:val="000000"/>
                <w:sz w:val="20"/>
                <w:szCs w:val="20"/>
              </w:rPr>
              <w:t>10</w:t>
            </w:r>
          </w:p>
          <w:p w:rsidR="00EB0C17" w:rsidRPr="003E3041" w:rsidRDefault="00EB0C17" w:rsidP="00A53626">
            <w:pPr>
              <w:spacing w:after="0" w:line="240" w:lineRule="auto"/>
              <w:jc w:val="center"/>
              <w:rPr>
                <w:rFonts w:ascii="Times New Roman" w:eastAsia="Times New Roman" w:hAnsi="Times New Roman" w:cs="Times New Roman"/>
                <w:color w:val="000000"/>
                <w:sz w:val="20"/>
                <w:szCs w:val="20"/>
              </w:rPr>
            </w:pPr>
          </w:p>
        </w:tc>
      </w:tr>
      <w:tr w:rsidR="00EB0C17" w:rsidRPr="00B020D6" w:rsidTr="00CE0990">
        <w:trPr>
          <w:trHeight w:val="84"/>
        </w:trPr>
        <w:tc>
          <w:tcPr>
            <w:tcW w:w="988" w:type="dxa"/>
          </w:tcPr>
          <w:p w:rsidR="00EB0C17" w:rsidRPr="00B020D6" w:rsidRDefault="00EB0C17" w:rsidP="00A53626">
            <w:pPr>
              <w:rPr>
                <w:rFonts w:ascii="Times New Roman" w:hAnsi="Times New Roman" w:cs="Times New Roman"/>
                <w:sz w:val="24"/>
                <w:szCs w:val="24"/>
              </w:rPr>
            </w:pPr>
            <w:r w:rsidRPr="001C37EB">
              <w:rPr>
                <w:rFonts w:ascii="Times New Roman" w:hAnsi="Times New Roman" w:cs="Times New Roman"/>
                <w:b/>
                <w:bCs/>
                <w:sz w:val="20"/>
                <w:szCs w:val="20"/>
              </w:rPr>
              <w:t>Итого</w:t>
            </w:r>
          </w:p>
        </w:tc>
        <w:tc>
          <w:tcPr>
            <w:tcW w:w="4252" w:type="dxa"/>
          </w:tcPr>
          <w:p w:rsidR="00EB0C17" w:rsidRPr="001C37EB" w:rsidRDefault="00EB0C17" w:rsidP="00A53626">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Промежуточная аттестация</w:t>
            </w:r>
          </w:p>
        </w:tc>
        <w:tc>
          <w:tcPr>
            <w:tcW w:w="2268" w:type="dxa"/>
            <w:vAlign w:val="bottom"/>
          </w:tcPr>
          <w:p w:rsidR="00EB0C17" w:rsidRPr="003E3041" w:rsidRDefault="00EB0C17" w:rsidP="00A53626">
            <w:pPr>
              <w:spacing w:after="0" w:line="240" w:lineRule="auto"/>
              <w:rPr>
                <w:rFonts w:ascii="Times New Roman" w:eastAsia="Times New Roman" w:hAnsi="Times New Roman" w:cs="Times New Roman"/>
                <w:bCs/>
                <w:color w:val="000000"/>
                <w:sz w:val="20"/>
                <w:szCs w:val="20"/>
              </w:rPr>
            </w:pPr>
            <w:r w:rsidRPr="003E3041">
              <w:rPr>
                <w:rFonts w:ascii="Times New Roman" w:eastAsia="Times New Roman" w:hAnsi="Times New Roman" w:cs="Times New Roman"/>
                <w:bCs/>
                <w:color w:val="000000"/>
                <w:sz w:val="20"/>
                <w:szCs w:val="20"/>
              </w:rPr>
              <w:t>Зачет</w:t>
            </w:r>
            <w:r>
              <w:rPr>
                <w:rFonts w:ascii="Times New Roman" w:eastAsia="Times New Roman" w:hAnsi="Times New Roman" w:cs="Times New Roman"/>
                <w:bCs/>
                <w:color w:val="000000"/>
                <w:sz w:val="20"/>
                <w:szCs w:val="20"/>
              </w:rPr>
              <w:t>:</w:t>
            </w:r>
            <w:r w:rsidRPr="003E3041">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 xml:space="preserve"> ответ по билетам </w:t>
            </w:r>
          </w:p>
        </w:tc>
        <w:tc>
          <w:tcPr>
            <w:tcW w:w="1979" w:type="dxa"/>
            <w:vAlign w:val="center"/>
          </w:tcPr>
          <w:p w:rsidR="00EB0C17" w:rsidRPr="003E3041" w:rsidRDefault="00EB0C17" w:rsidP="00A53626">
            <w:pPr>
              <w:spacing w:after="0" w:line="240" w:lineRule="auto"/>
              <w:jc w:val="center"/>
              <w:rPr>
                <w:rFonts w:ascii="Times New Roman" w:eastAsia="Times New Roman" w:hAnsi="Times New Roman" w:cs="Times New Roman"/>
                <w:color w:val="000000"/>
                <w:sz w:val="20"/>
                <w:szCs w:val="20"/>
              </w:rPr>
            </w:pPr>
            <w:r w:rsidRPr="003E3041">
              <w:rPr>
                <w:rFonts w:ascii="Times New Roman" w:eastAsia="Times New Roman" w:hAnsi="Times New Roman" w:cs="Times New Roman"/>
                <w:b/>
                <w:bCs/>
                <w:color w:val="000000"/>
                <w:sz w:val="20"/>
                <w:szCs w:val="20"/>
              </w:rPr>
              <w:t>54</w:t>
            </w:r>
          </w:p>
        </w:tc>
      </w:tr>
    </w:tbl>
    <w:p w:rsidR="00EB0C17" w:rsidRDefault="00EB0C17" w:rsidP="00EB0C17">
      <w:pPr>
        <w:widowControl w:val="0"/>
        <w:autoSpaceDE w:val="0"/>
        <w:autoSpaceDN w:val="0"/>
        <w:adjustRightInd w:val="0"/>
        <w:spacing w:after="0"/>
        <w:ind w:firstLine="709"/>
        <w:jc w:val="both"/>
        <w:rPr>
          <w:rFonts w:ascii="Times New Roman" w:hAnsi="Times New Roman" w:cs="Times New Roman"/>
          <w:sz w:val="24"/>
          <w:szCs w:val="24"/>
        </w:rPr>
      </w:pPr>
    </w:p>
    <w:p w:rsidR="00EB0C17" w:rsidRPr="00EB0C17" w:rsidRDefault="00EB0C17" w:rsidP="00EB0C17">
      <w:pPr>
        <w:rPr>
          <w:rFonts w:ascii="Times New Roman" w:hAnsi="Times New Roman" w:cs="Times New Roman"/>
          <w:b/>
          <w:sz w:val="24"/>
          <w:szCs w:val="24"/>
        </w:rPr>
      </w:pPr>
      <w:r w:rsidRPr="00EB0C17">
        <w:rPr>
          <w:rFonts w:ascii="Times New Roman" w:hAnsi="Times New Roman" w:cs="Times New Roman"/>
          <w:b/>
          <w:sz w:val="24"/>
          <w:szCs w:val="24"/>
        </w:rPr>
        <w:t>3.</w:t>
      </w:r>
      <w:r w:rsidRPr="00EB0C17">
        <w:rPr>
          <w:rFonts w:ascii="Times New Roman" w:hAnsi="Times New Roman" w:cs="Times New Roman"/>
          <w:b/>
          <w:sz w:val="24"/>
          <w:szCs w:val="24"/>
        </w:rPr>
        <w:tab/>
        <w:t>Рекомендации по организации самостоятельной работы обучающихся</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3.1.</w:t>
      </w:r>
      <w:proofErr w:type="gramStart"/>
      <w:r w:rsidRPr="00EB0C17">
        <w:rPr>
          <w:rFonts w:ascii="Times New Roman" w:hAnsi="Times New Roman" w:cs="Times New Roman"/>
          <w:sz w:val="24"/>
          <w:szCs w:val="24"/>
        </w:rPr>
        <w:t>1.Общие</w:t>
      </w:r>
      <w:proofErr w:type="gramEnd"/>
      <w:r w:rsidRPr="00EB0C17">
        <w:rPr>
          <w:rFonts w:ascii="Times New Roman" w:hAnsi="Times New Roman" w:cs="Times New Roman"/>
          <w:sz w:val="24"/>
          <w:szCs w:val="24"/>
        </w:rPr>
        <w:t xml:space="preserve"> рекомендации по организации самостоятельной работы обучающихся</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Работа на теоретических занятиях</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Умение сосредоточено слушать лекции, активно, творчески воспринимать излагаемые сведения является непременным условием их глубокого  прочного усвоения, а также развития умственных способностей.</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Внимательное слушание и конспектирование материала предполагает интенсивную умственную деятельность студента. Слушая лекции, надо отвлечься от посторонних мыслей и думать только о том, что излагает преподаватель. Краткие записи лекций, конспектирование их помогает усвоить материал.</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Внимание человека неустойчиво. Требуются волевые усилия, чтобы оно было сосредоточенным. Конспект является полезным тогда, когда записано самое существенное, основное. Это должно быть сделано самим студентом. Не надо стремиться записать дословно всю лекцию. Такое «конспектирование» приносит больше вреда, чем пользы. Некоторые студенты просят иногда лектора «читать помедленнее». Но лекция не может превратиться в лекцию-диктовку. Это очень вредная тенденция, ибо в этом случае студент механически записывает большое количество услышанных сведений, не размышляя над ним.</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Запись лекций рекомендуется вести по возможности собственными формулировками. Желательно запись осуществлять на одной странице, а следующую оставлять для проработки учебного материала самостоятельно в домашних условиях. Конспект лучше подразделять на пункты, параграфы, соблюдая красную строку. Принципиальные места, определения, формулы следует сопровождать замечаниями: «важно», «особо важно», «Хорошо запомнить» и т.п.  Целесообразно разработать собственную «</w:t>
      </w:r>
      <w:proofErr w:type="spellStart"/>
      <w:r w:rsidRPr="00EB0C17">
        <w:rPr>
          <w:rFonts w:ascii="Times New Roman" w:hAnsi="Times New Roman" w:cs="Times New Roman"/>
          <w:sz w:val="24"/>
          <w:szCs w:val="24"/>
        </w:rPr>
        <w:t>маркографию</w:t>
      </w:r>
      <w:proofErr w:type="spellEnd"/>
      <w:r w:rsidRPr="00EB0C17">
        <w:rPr>
          <w:rFonts w:ascii="Times New Roman" w:hAnsi="Times New Roman" w:cs="Times New Roman"/>
          <w:sz w:val="24"/>
          <w:szCs w:val="24"/>
        </w:rPr>
        <w:t>» (значки, символы), сокращение слов. Не лишним будет и изучение основ стенографии. Работая над конспектом лекций, всегда следует использовать не только основную литературу,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знаниями.</w:t>
      </w:r>
    </w:p>
    <w:p w:rsidR="00EB0C17" w:rsidRPr="00EB0C17" w:rsidRDefault="00EB0C17" w:rsidP="00EB0C17">
      <w:pPr>
        <w:rPr>
          <w:rFonts w:ascii="Times New Roman" w:hAnsi="Times New Roman" w:cs="Times New Roman"/>
          <w:sz w:val="24"/>
          <w:szCs w:val="24"/>
        </w:rPr>
      </w:pP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 xml:space="preserve">Методические рекомендации по подготовке </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к семинарским занятиям</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 xml:space="preserve">Семинарское занятие предполагает самостоятельную подготовку студентов по предложенным вопросам, выступления в форме докладов, чтение и толкование нормативных правовых актов, решение юридических задач, проведение дискуссий по проблемным темам. </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Семинарские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по изучаемой проблематике,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Семинар предполагает свободный обмен мнениями по избранной тематике. Он начинается со вступительного слова преподавателя, формулирующего цель занятия и характеризующего его основную проблематику. Затем, как правило, заслушиваются сообщения студентов. Обсуждение сообщения совмещается с рассмотрением намеченных вопросов. Сообщения, предполагающие анализ публикаций по отдельным вопросам семинара, заслушиваются обычно в середине занятия. Поощряется выдвижение и обсуждение альтернативных мнений.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 Вопросы для обсуждения, тематика сообщений, литература для подготовки к семинарам указаны в настоящих рекомендациях. Кроме указанных тем студенты вправе, по согласованию с преподавателем, избирать и другие интересующие их темы.</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Семинарские и практические занятия подразумевает решение практических задач, подготовку сообщения на заданную тему и участие в осуждении проблемы, затронуто сообщением. Сообщение должно занимать по времени не более 3 – 5 минут. Основной вид работы на семинаре – решение расчетно-графических задач.</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Подготовка к практическому (лабораторному) занятию начинается с тщательного ознакомления с условиями предстоящей работы, т.е. с обращения к планам семинарских занятий. Определившись с проблемой, привлекающей наиболее внимание, следует обратиться к рекомендуемой литературе. Следует иметь в виду, что в семинаре участвует вся группа, а потом задание к практическому занятию следует распределить на весь коллектив. Задание должно быть охвачено полностью и рекомендованная литература должна быть освоена группой в полном объёме.</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Для полноценной подготовки к практическому занятию чтения учебника недостаточно – в учебных пособиях излагаются только принципиальные основы, в то время как в монографиях и статьях на ту или иную тему поднимаемый вопрос рассматривается с разных ракурсов или ракурса одного, но в любом случае достаточно подробно и глубоко. Тем не менее, для того, чтобы должным образом сориентироваться в сути задания, сначала следует ознакомиться с соответствующим текстом учебника – вне зависимости от того, предусмотрена на лекциях в дополнение к данному семинару или нет. Оценив задание, выбрав тот или иной сюжет, и подобрав соответствующую литературу, можно приступать собственно к подготовке к семинару.</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Тщательная подготовка к лабораторным и практическим занятиям, как и к лекциям, имеет определяющее значение: семинар пройдет так, как аудитория подготовилась к его проведению. Готовясь к практическим занятиям, следует активно  пользоваться справочной литературой: энциклопедиями, словарями, альбомами схем и др.  Владение понятийным аппаратом изучаемого курса является необходимостью.</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Правила поведения на лабораторных и  практических занятиях:</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1.</w:t>
      </w:r>
      <w:r w:rsidRPr="00EB0C17">
        <w:rPr>
          <w:rFonts w:ascii="Times New Roman" w:hAnsi="Times New Roman" w:cs="Times New Roman"/>
          <w:sz w:val="24"/>
          <w:szCs w:val="24"/>
        </w:rPr>
        <w:tab/>
        <w:t>на занятия  желательно являться с запасом сформулированных идей и знаниями методик для расчетно-аналитического анализа.</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2.</w:t>
      </w:r>
      <w:r w:rsidRPr="00EB0C17">
        <w:rPr>
          <w:rFonts w:ascii="Times New Roman" w:hAnsi="Times New Roman" w:cs="Times New Roman"/>
          <w:sz w:val="24"/>
          <w:szCs w:val="24"/>
        </w:rPr>
        <w:tab/>
        <w:t>если вы что-то решили произнести на семинаре, то пусть это будет нечто стоящее – не следует сотрясать воздух пустыми фразами;</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3.</w:t>
      </w:r>
      <w:r w:rsidRPr="00EB0C17">
        <w:rPr>
          <w:rFonts w:ascii="Times New Roman" w:hAnsi="Times New Roman" w:cs="Times New Roman"/>
          <w:sz w:val="24"/>
          <w:szCs w:val="24"/>
        </w:rPr>
        <w:tab/>
        <w:t>выступления должны быть по возможности компактными и в то же время вразумительными, не занимайте эфир надолго. Старайтесь не перебивать говорящего, это некорректно; замечания, возражения и дополнения следуют обычно по окончанию текущего выступления.</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На семинаре идет не проверка подготовки к занятию (подготовка есть необходимое условие), но степень проникновения в суть материала, обсуждаемой проблемы или методики решения задачи. Поэтому беседа идти не по содержанию прочитанных работ; преподаватель будет ставить проблемные вопросы, не се из которых могут прямо относиться к обработанной литературе.</w:t>
      </w:r>
    </w:p>
    <w:p w:rsidR="00EB0C17" w:rsidRP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3.2 Методические рекомендации для студентов</w:t>
      </w:r>
    </w:p>
    <w:p w:rsidR="00EB0C17" w:rsidRDefault="00EB0C17" w:rsidP="00EB0C17">
      <w:pPr>
        <w:rPr>
          <w:rFonts w:ascii="Times New Roman" w:hAnsi="Times New Roman" w:cs="Times New Roman"/>
          <w:sz w:val="24"/>
          <w:szCs w:val="24"/>
        </w:rPr>
      </w:pPr>
      <w:r w:rsidRPr="00EB0C17">
        <w:rPr>
          <w:rFonts w:ascii="Times New Roman" w:hAnsi="Times New Roman" w:cs="Times New Roman"/>
          <w:sz w:val="24"/>
          <w:szCs w:val="24"/>
        </w:rPr>
        <w:t>по отдельным формам самостоятельной работы</w:t>
      </w:r>
    </w:p>
    <w:p w:rsidR="00EB0C17" w:rsidRPr="008646B2" w:rsidRDefault="00EB0C17" w:rsidP="00EB0C17">
      <w:pPr>
        <w:spacing w:after="0"/>
        <w:jc w:val="both"/>
        <w:rPr>
          <w:rFonts w:ascii="Times New Roman" w:eastAsia="Times New Roman" w:hAnsi="Times New Roman" w:cs="Times New Roman"/>
          <w:b/>
          <w:sz w:val="24"/>
          <w:szCs w:val="24"/>
        </w:rPr>
      </w:pPr>
      <w:r w:rsidRPr="008646B2">
        <w:rPr>
          <w:rFonts w:ascii="Times New Roman" w:eastAsia="Times New Roman" w:hAnsi="Times New Roman" w:cs="Times New Roman"/>
          <w:b/>
          <w:sz w:val="24"/>
          <w:szCs w:val="24"/>
        </w:rPr>
        <w:t>Входной контроль: тест</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Количество звездочек** указывает на количество правильных ответов, которые предлагается отметить студенту.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       1. Повседневность**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       а. это самый близкий к человеку план жизни, связанный с его ощущениями жизни;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        б. это наиболее полное расходование человеческой природности;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       в. это мир идеальных конструкций;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       г. это наиболее далекий от природности человека план бытия.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       2. Повседневность, как особый план бытия, стала темой исследований в период*: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когда само бытие стало «дробиться» на срезы, планы, состояния;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в период архаики;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в. в период культурных кризисов;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г. в эпоху, когда главной культурной характеристикой был «синкретизм».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3.   До   начала   XX   столетия   повседневность   рассматривалась   марксизмом, фрейдизмом, структурным функционализмом (исключить </w:t>
      </w:r>
      <w:proofErr w:type="gramStart"/>
      <w:r w:rsidRPr="008646B2">
        <w:rPr>
          <w:rFonts w:ascii="Times New Roman" w:hAnsi="Times New Roman" w:cs="Times New Roman"/>
          <w:sz w:val="24"/>
          <w:szCs w:val="24"/>
        </w:rPr>
        <w:t>неправильное)*</w:t>
      </w:r>
      <w:proofErr w:type="gramEnd"/>
      <w:r w:rsidRPr="008646B2">
        <w:rPr>
          <w:rFonts w:ascii="Times New Roman" w:hAnsi="Times New Roman" w:cs="Times New Roman"/>
          <w:sz w:val="24"/>
          <w:szCs w:val="24"/>
        </w:rPr>
        <w:t>:</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как низшая реальность, значением которой можно пренебречь;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как «поверхность, за которой скрывается некая глубина»;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в. как</w:t>
      </w:r>
      <w:proofErr w:type="gramStart"/>
      <w:r w:rsidRPr="008646B2">
        <w:rPr>
          <w:rFonts w:ascii="Times New Roman" w:hAnsi="Times New Roman" w:cs="Times New Roman"/>
          <w:sz w:val="24"/>
          <w:szCs w:val="24"/>
        </w:rPr>
        <w:t xml:space="preserve">   «</w:t>
      </w:r>
      <w:proofErr w:type="gramEnd"/>
      <w:r w:rsidRPr="008646B2">
        <w:rPr>
          <w:rFonts w:ascii="Times New Roman" w:hAnsi="Times New Roman" w:cs="Times New Roman"/>
          <w:sz w:val="24"/>
          <w:szCs w:val="24"/>
        </w:rPr>
        <w:t xml:space="preserve">завеса   из   фетишистских   форм,   за   которой   лежит   подлинная реальность»;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г. как высокая, «подлинная» человеческая культура.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4. Повседневности во «фрейдизме» и «марксизме» предстает как**: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низшая реальность;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как «оно» или «экономические связи и отношения»;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в. как «идеальный тип господства»;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г. как реализация «мирового духа».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5. Повседневность как объект проектирования и рационализации выступала в концепциях*: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фрейдизма, марксизма, структурного функционализма;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б. в герменевтических и феноменологических школах;</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в. в социальной философии и современной социологии;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г. в трактовке «жизненного мира» </w:t>
      </w:r>
      <w:proofErr w:type="spellStart"/>
      <w:r w:rsidRPr="008646B2">
        <w:rPr>
          <w:rFonts w:ascii="Times New Roman" w:hAnsi="Times New Roman" w:cs="Times New Roman"/>
          <w:sz w:val="24"/>
          <w:szCs w:val="24"/>
        </w:rPr>
        <w:t>Э.Гуссерля</w:t>
      </w:r>
      <w:proofErr w:type="spellEnd"/>
      <w:r w:rsidRPr="008646B2">
        <w:rPr>
          <w:rFonts w:ascii="Times New Roman" w:hAnsi="Times New Roman" w:cs="Times New Roman"/>
          <w:sz w:val="24"/>
          <w:szCs w:val="24"/>
        </w:rPr>
        <w:t>.</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6. Альтернативой «классическому» пониманию повседневной культуры выступили (исключить неправильное)*:</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концепция «жизненного мира Э. </w:t>
      </w:r>
      <w:proofErr w:type="spellStart"/>
      <w:r w:rsidRPr="008646B2">
        <w:rPr>
          <w:rFonts w:ascii="Times New Roman" w:hAnsi="Times New Roman" w:cs="Times New Roman"/>
          <w:sz w:val="24"/>
          <w:szCs w:val="24"/>
        </w:rPr>
        <w:t>Гуссерля</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идея социологических установок </w:t>
      </w:r>
      <w:proofErr w:type="spellStart"/>
      <w:r w:rsidRPr="008646B2">
        <w:rPr>
          <w:rFonts w:ascii="Times New Roman" w:hAnsi="Times New Roman" w:cs="Times New Roman"/>
          <w:sz w:val="24"/>
          <w:szCs w:val="24"/>
        </w:rPr>
        <w:t>М.Вебера</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в. феноменологическая социология </w:t>
      </w:r>
      <w:proofErr w:type="spellStart"/>
      <w:r w:rsidRPr="008646B2">
        <w:rPr>
          <w:rFonts w:ascii="Times New Roman" w:hAnsi="Times New Roman" w:cs="Times New Roman"/>
          <w:sz w:val="24"/>
          <w:szCs w:val="24"/>
        </w:rPr>
        <w:t>А.Щюца</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г. социальная концепция </w:t>
      </w:r>
      <w:proofErr w:type="spellStart"/>
      <w:r w:rsidRPr="008646B2">
        <w:rPr>
          <w:rFonts w:ascii="Times New Roman" w:hAnsi="Times New Roman" w:cs="Times New Roman"/>
          <w:sz w:val="24"/>
          <w:szCs w:val="24"/>
        </w:rPr>
        <w:t>К.Маркса</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7. Повседневность как основа социальной реальности рассмотрена*: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w:t>
      </w:r>
      <w:proofErr w:type="spellStart"/>
      <w:r w:rsidRPr="008646B2">
        <w:rPr>
          <w:rFonts w:ascii="Times New Roman" w:hAnsi="Times New Roman" w:cs="Times New Roman"/>
          <w:sz w:val="24"/>
          <w:szCs w:val="24"/>
        </w:rPr>
        <w:t>А.Щюцем</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w:t>
      </w:r>
      <w:proofErr w:type="spellStart"/>
      <w:r w:rsidRPr="008646B2">
        <w:rPr>
          <w:rFonts w:ascii="Times New Roman" w:hAnsi="Times New Roman" w:cs="Times New Roman"/>
          <w:sz w:val="24"/>
          <w:szCs w:val="24"/>
        </w:rPr>
        <w:t>Н.Бердяевым</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в. </w:t>
      </w:r>
      <w:proofErr w:type="spellStart"/>
      <w:r w:rsidRPr="008646B2">
        <w:rPr>
          <w:rFonts w:ascii="Times New Roman" w:hAnsi="Times New Roman" w:cs="Times New Roman"/>
          <w:sz w:val="24"/>
          <w:szCs w:val="24"/>
        </w:rPr>
        <w:t>З.Фрейдом</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г. </w:t>
      </w:r>
      <w:proofErr w:type="spellStart"/>
      <w:r w:rsidRPr="008646B2">
        <w:rPr>
          <w:rFonts w:ascii="Times New Roman" w:hAnsi="Times New Roman" w:cs="Times New Roman"/>
          <w:sz w:val="24"/>
          <w:szCs w:val="24"/>
        </w:rPr>
        <w:t>Н.И.Костомаровым</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8. В классическом подходе к исследованию культуры повседневности исследователь выступает как**: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абсолютный наблюдатель;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как участник социальной жизни «наравне с другими»;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в. как наблюдатель, имеющий (по сравнению с другими) привилегированное положение;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г. как   человек   «включенный»   в   данную   культуру   и   наблюдающий   её «изнутри».</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9. Повседневное и не - повседневное в феноменологической концепции А. </w:t>
      </w:r>
      <w:proofErr w:type="spellStart"/>
      <w:r w:rsidRPr="008646B2">
        <w:rPr>
          <w:rFonts w:ascii="Times New Roman" w:hAnsi="Times New Roman" w:cs="Times New Roman"/>
          <w:sz w:val="24"/>
          <w:szCs w:val="24"/>
        </w:rPr>
        <w:t>Щюца</w:t>
      </w:r>
      <w:proofErr w:type="spellEnd"/>
      <w:r w:rsidRPr="008646B2">
        <w:rPr>
          <w:rFonts w:ascii="Times New Roman" w:hAnsi="Times New Roman" w:cs="Times New Roman"/>
          <w:sz w:val="24"/>
          <w:szCs w:val="24"/>
        </w:rPr>
        <w:t xml:space="preserve"> выступают как (исключить </w:t>
      </w:r>
      <w:proofErr w:type="gramStart"/>
      <w:r w:rsidRPr="008646B2">
        <w:rPr>
          <w:rFonts w:ascii="Times New Roman" w:hAnsi="Times New Roman" w:cs="Times New Roman"/>
          <w:sz w:val="24"/>
          <w:szCs w:val="24"/>
        </w:rPr>
        <w:t>неправильное)*</w:t>
      </w:r>
      <w:proofErr w:type="gramEnd"/>
      <w:r w:rsidRPr="008646B2">
        <w:rPr>
          <w:rFonts w:ascii="Times New Roman" w:hAnsi="Times New Roman" w:cs="Times New Roman"/>
          <w:sz w:val="24"/>
          <w:szCs w:val="24"/>
        </w:rPr>
        <w:t>:</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различные и не соизмеримые по своему значению онтологические структуры;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разные реальности, представляющие разные типы опыта;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в. как   соотнесение   социального   знания   с   повседневными   значениями (конструктами первого порядка);</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10. Понятие «жизненный мир» как наиболее близкий план жизни, целостность </w:t>
      </w:r>
      <w:proofErr w:type="spellStart"/>
      <w:r w:rsidRPr="008646B2">
        <w:rPr>
          <w:rFonts w:ascii="Times New Roman" w:hAnsi="Times New Roman" w:cs="Times New Roman"/>
          <w:sz w:val="24"/>
          <w:szCs w:val="24"/>
        </w:rPr>
        <w:t>познающе</w:t>
      </w:r>
      <w:proofErr w:type="spellEnd"/>
      <w:r w:rsidRPr="008646B2">
        <w:rPr>
          <w:rFonts w:ascii="Times New Roman" w:hAnsi="Times New Roman" w:cs="Times New Roman"/>
          <w:sz w:val="24"/>
          <w:szCs w:val="24"/>
        </w:rPr>
        <w:t xml:space="preserve"> – воспринимающего опыта, в котором целостное «я» обращено к предметности, обыденности окружающего мира это фундамент научного познания в философии*:</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Э. </w:t>
      </w:r>
      <w:proofErr w:type="spellStart"/>
      <w:r w:rsidRPr="008646B2">
        <w:rPr>
          <w:rFonts w:ascii="Times New Roman" w:hAnsi="Times New Roman" w:cs="Times New Roman"/>
          <w:sz w:val="24"/>
          <w:szCs w:val="24"/>
        </w:rPr>
        <w:t>Гуссерля</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З. Фрейда;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в. Ф. </w:t>
      </w:r>
      <w:proofErr w:type="spellStart"/>
      <w:r w:rsidRPr="008646B2">
        <w:rPr>
          <w:rFonts w:ascii="Times New Roman" w:hAnsi="Times New Roman" w:cs="Times New Roman"/>
          <w:sz w:val="24"/>
          <w:szCs w:val="24"/>
        </w:rPr>
        <w:t>Броделя</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г. Ю. </w:t>
      </w:r>
      <w:proofErr w:type="spellStart"/>
      <w:r w:rsidRPr="008646B2">
        <w:rPr>
          <w:rFonts w:ascii="Times New Roman" w:hAnsi="Times New Roman" w:cs="Times New Roman"/>
          <w:sz w:val="24"/>
          <w:szCs w:val="24"/>
        </w:rPr>
        <w:t>Хабермаса</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11. Целостность близких (жизненных, повседневных), планов бытия отражена в смыслах </w:t>
      </w:r>
      <w:proofErr w:type="spellStart"/>
      <w:r w:rsidRPr="008646B2">
        <w:rPr>
          <w:rFonts w:ascii="Times New Roman" w:hAnsi="Times New Roman" w:cs="Times New Roman"/>
          <w:sz w:val="24"/>
          <w:szCs w:val="24"/>
        </w:rPr>
        <w:t>экзистенциональности</w:t>
      </w:r>
      <w:proofErr w:type="spellEnd"/>
      <w:r w:rsidRPr="008646B2">
        <w:rPr>
          <w:rFonts w:ascii="Times New Roman" w:hAnsi="Times New Roman" w:cs="Times New Roman"/>
          <w:sz w:val="24"/>
          <w:szCs w:val="24"/>
        </w:rPr>
        <w:t>*</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К. Ясперса;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w:t>
      </w:r>
      <w:proofErr w:type="spellStart"/>
      <w:r w:rsidRPr="008646B2">
        <w:rPr>
          <w:rFonts w:ascii="Times New Roman" w:hAnsi="Times New Roman" w:cs="Times New Roman"/>
          <w:sz w:val="24"/>
          <w:szCs w:val="24"/>
        </w:rPr>
        <w:t>М.Хайдеггера</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в. Ф. </w:t>
      </w:r>
      <w:proofErr w:type="spellStart"/>
      <w:r w:rsidRPr="008646B2">
        <w:rPr>
          <w:rFonts w:ascii="Times New Roman" w:hAnsi="Times New Roman" w:cs="Times New Roman"/>
          <w:sz w:val="24"/>
          <w:szCs w:val="24"/>
        </w:rPr>
        <w:t>Броделя</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г. </w:t>
      </w:r>
      <w:proofErr w:type="spellStart"/>
      <w:r w:rsidRPr="008646B2">
        <w:rPr>
          <w:rFonts w:ascii="Times New Roman" w:hAnsi="Times New Roman" w:cs="Times New Roman"/>
          <w:sz w:val="24"/>
          <w:szCs w:val="24"/>
        </w:rPr>
        <w:t>Г.Маркузе</w:t>
      </w:r>
      <w:proofErr w:type="spellEnd"/>
      <w:r w:rsidRPr="008646B2">
        <w:rPr>
          <w:rFonts w:ascii="Times New Roman" w:hAnsi="Times New Roman" w:cs="Times New Roman"/>
          <w:sz w:val="24"/>
          <w:szCs w:val="24"/>
        </w:rPr>
        <w:t>.</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14. «Игры обмена» - это ключевое понятие характеризующие «социальную </w:t>
      </w:r>
      <w:proofErr w:type="spellStart"/>
      <w:r w:rsidRPr="008646B2">
        <w:rPr>
          <w:rFonts w:ascii="Times New Roman" w:hAnsi="Times New Roman" w:cs="Times New Roman"/>
          <w:sz w:val="24"/>
          <w:szCs w:val="24"/>
        </w:rPr>
        <w:t>мобильнсть</w:t>
      </w:r>
      <w:proofErr w:type="spellEnd"/>
      <w:r w:rsidRPr="008646B2">
        <w:rPr>
          <w:rFonts w:ascii="Times New Roman" w:hAnsi="Times New Roman" w:cs="Times New Roman"/>
          <w:sz w:val="24"/>
          <w:szCs w:val="24"/>
        </w:rPr>
        <w:t>» общества в концепции*:</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w:t>
      </w:r>
      <w:proofErr w:type="spellStart"/>
      <w:r w:rsidRPr="008646B2">
        <w:rPr>
          <w:rFonts w:ascii="Times New Roman" w:hAnsi="Times New Roman" w:cs="Times New Roman"/>
          <w:sz w:val="24"/>
          <w:szCs w:val="24"/>
        </w:rPr>
        <w:t>Ф.Броделя</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w:t>
      </w:r>
      <w:proofErr w:type="spellStart"/>
      <w:r w:rsidRPr="008646B2">
        <w:rPr>
          <w:rFonts w:ascii="Times New Roman" w:hAnsi="Times New Roman" w:cs="Times New Roman"/>
          <w:sz w:val="24"/>
          <w:szCs w:val="24"/>
        </w:rPr>
        <w:t>М.Хайдеггера</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в. </w:t>
      </w:r>
      <w:proofErr w:type="spellStart"/>
      <w:r w:rsidRPr="008646B2">
        <w:rPr>
          <w:rFonts w:ascii="Times New Roman" w:hAnsi="Times New Roman" w:cs="Times New Roman"/>
          <w:sz w:val="24"/>
          <w:szCs w:val="24"/>
        </w:rPr>
        <w:t>К.Ясперса</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г. </w:t>
      </w:r>
      <w:proofErr w:type="spellStart"/>
      <w:r w:rsidRPr="008646B2">
        <w:rPr>
          <w:rFonts w:ascii="Times New Roman" w:hAnsi="Times New Roman" w:cs="Times New Roman"/>
          <w:sz w:val="24"/>
          <w:szCs w:val="24"/>
        </w:rPr>
        <w:t>Г.Маркузе</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13. Из социального движения в исследовании </w:t>
      </w:r>
      <w:proofErr w:type="spellStart"/>
      <w:r w:rsidRPr="008646B2">
        <w:rPr>
          <w:rFonts w:ascii="Times New Roman" w:hAnsi="Times New Roman" w:cs="Times New Roman"/>
          <w:sz w:val="24"/>
          <w:szCs w:val="24"/>
        </w:rPr>
        <w:t>Ф.Броделя</w:t>
      </w:r>
      <w:proofErr w:type="spellEnd"/>
      <w:r w:rsidRPr="008646B2">
        <w:rPr>
          <w:rFonts w:ascii="Times New Roman" w:hAnsi="Times New Roman" w:cs="Times New Roman"/>
          <w:sz w:val="24"/>
          <w:szCs w:val="24"/>
        </w:rPr>
        <w:t xml:space="preserve">, почти всегда исключались </w:t>
      </w:r>
      <w:proofErr w:type="gramStart"/>
      <w:r w:rsidRPr="008646B2">
        <w:rPr>
          <w:rFonts w:ascii="Times New Roman" w:hAnsi="Times New Roman" w:cs="Times New Roman"/>
          <w:sz w:val="24"/>
          <w:szCs w:val="24"/>
        </w:rPr>
        <w:t>из за</w:t>
      </w:r>
      <w:proofErr w:type="gramEnd"/>
      <w:r w:rsidRPr="008646B2">
        <w:rPr>
          <w:rFonts w:ascii="Times New Roman" w:hAnsi="Times New Roman" w:cs="Times New Roman"/>
          <w:sz w:val="24"/>
          <w:szCs w:val="24"/>
        </w:rPr>
        <w:t xml:space="preserve"> своей прикрепленности к земле*</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крестьяне;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сельские лавочники;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в. «публичные люди»;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г. женщины.</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14. Ф. </w:t>
      </w:r>
      <w:proofErr w:type="spellStart"/>
      <w:r w:rsidRPr="008646B2">
        <w:rPr>
          <w:rFonts w:ascii="Times New Roman" w:hAnsi="Times New Roman" w:cs="Times New Roman"/>
          <w:sz w:val="24"/>
          <w:szCs w:val="24"/>
        </w:rPr>
        <w:t>Бродель</w:t>
      </w:r>
      <w:proofErr w:type="spellEnd"/>
      <w:r w:rsidRPr="008646B2">
        <w:rPr>
          <w:rFonts w:ascii="Times New Roman" w:hAnsi="Times New Roman" w:cs="Times New Roman"/>
          <w:sz w:val="24"/>
          <w:szCs w:val="24"/>
        </w:rPr>
        <w:t xml:space="preserve"> выявляет повседневность, как*: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«почти неподвижную» историю, находящуюся в тесной связи с землей и природой;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«социальную мобильность» общества;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в. как обмен материальным ресурсом;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г. как «цивилизационный» план мобильности.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15. Наиболее близким к человеку, нижним планом бытия с его вещно – материальным выражением в цивилизационном движении (динамике), является*:</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повседневность;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городская культура;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в. «публичная» жизнь;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г. профессиональная деятельность.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16.   В   концепции   Ф.   </w:t>
      </w:r>
      <w:proofErr w:type="spellStart"/>
      <w:r w:rsidRPr="008646B2">
        <w:rPr>
          <w:rFonts w:ascii="Times New Roman" w:hAnsi="Times New Roman" w:cs="Times New Roman"/>
          <w:sz w:val="24"/>
          <w:szCs w:val="24"/>
        </w:rPr>
        <w:t>Броделя</w:t>
      </w:r>
      <w:proofErr w:type="spellEnd"/>
      <w:r w:rsidRPr="008646B2">
        <w:rPr>
          <w:rFonts w:ascii="Times New Roman" w:hAnsi="Times New Roman" w:cs="Times New Roman"/>
          <w:sz w:val="24"/>
          <w:szCs w:val="24"/>
        </w:rPr>
        <w:t xml:space="preserve">   человеческую   историю   можно   понять   по анализу*:</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повседневности;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социальной стратификации;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в. трудовой активности;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г. общественной жизни.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17. В работе Н. </w:t>
      </w:r>
      <w:proofErr w:type="spellStart"/>
      <w:r w:rsidRPr="008646B2">
        <w:rPr>
          <w:rFonts w:ascii="Times New Roman" w:hAnsi="Times New Roman" w:cs="Times New Roman"/>
          <w:sz w:val="24"/>
          <w:szCs w:val="24"/>
        </w:rPr>
        <w:t>Элиаса</w:t>
      </w:r>
      <w:proofErr w:type="spellEnd"/>
      <w:r w:rsidRPr="008646B2">
        <w:rPr>
          <w:rFonts w:ascii="Times New Roman" w:hAnsi="Times New Roman" w:cs="Times New Roman"/>
          <w:sz w:val="24"/>
          <w:szCs w:val="24"/>
        </w:rPr>
        <w:t xml:space="preserve"> повседневность тесно связана*: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с психологией, человеческими эмоциями и аффектами;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с развитием материального производства;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в. с развитием капитализма;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г. с развитием демократического общества.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18.  Природное начало, природа живого человеческого чувства в его повседневном проявлении; психология обыденности, и проявление в ней бессознательного начала в ошибках, оговорках, очитках (случайностях) - от которых человек защищается «молитвой, любовью или войной», выявляется в работах*: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а. З. Фрейда;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б. Н. </w:t>
      </w:r>
      <w:proofErr w:type="spellStart"/>
      <w:r w:rsidRPr="008646B2">
        <w:rPr>
          <w:rFonts w:ascii="Times New Roman" w:hAnsi="Times New Roman" w:cs="Times New Roman"/>
          <w:sz w:val="24"/>
          <w:szCs w:val="24"/>
        </w:rPr>
        <w:t>Элиаса</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в. Ф. </w:t>
      </w:r>
      <w:proofErr w:type="spellStart"/>
      <w:r w:rsidRPr="008646B2">
        <w:rPr>
          <w:rFonts w:ascii="Times New Roman" w:hAnsi="Times New Roman" w:cs="Times New Roman"/>
          <w:sz w:val="24"/>
          <w:szCs w:val="24"/>
        </w:rPr>
        <w:t>Броделя</w:t>
      </w:r>
      <w:proofErr w:type="spellEnd"/>
      <w:r w:rsidRPr="008646B2">
        <w:rPr>
          <w:rFonts w:ascii="Times New Roman" w:hAnsi="Times New Roman" w:cs="Times New Roman"/>
          <w:sz w:val="24"/>
          <w:szCs w:val="24"/>
        </w:rPr>
        <w:t xml:space="preserve">; </w:t>
      </w:r>
    </w:p>
    <w:p w:rsidR="00EB0C17" w:rsidRPr="008646B2" w:rsidRDefault="00EB0C17" w:rsidP="00EB0C17">
      <w:pPr>
        <w:tabs>
          <w:tab w:val="left" w:pos="284"/>
          <w:tab w:val="left" w:pos="340"/>
          <w:tab w:val="left" w:pos="851"/>
        </w:tabs>
        <w:spacing w:after="0"/>
        <w:jc w:val="both"/>
        <w:rPr>
          <w:rFonts w:ascii="Times New Roman" w:hAnsi="Times New Roman" w:cs="Times New Roman"/>
          <w:sz w:val="24"/>
          <w:szCs w:val="24"/>
        </w:rPr>
      </w:pPr>
      <w:r w:rsidRPr="008646B2">
        <w:rPr>
          <w:rFonts w:ascii="Times New Roman" w:hAnsi="Times New Roman" w:cs="Times New Roman"/>
          <w:sz w:val="24"/>
          <w:szCs w:val="24"/>
        </w:rPr>
        <w:t xml:space="preserve">г. </w:t>
      </w:r>
      <w:proofErr w:type="spellStart"/>
      <w:r w:rsidRPr="008646B2">
        <w:rPr>
          <w:rFonts w:ascii="Times New Roman" w:hAnsi="Times New Roman" w:cs="Times New Roman"/>
          <w:sz w:val="24"/>
          <w:szCs w:val="24"/>
        </w:rPr>
        <w:t>М.Фуко</w:t>
      </w:r>
      <w:proofErr w:type="spellEnd"/>
      <w:r w:rsidRPr="008646B2">
        <w:rPr>
          <w:rFonts w:ascii="Times New Roman" w:hAnsi="Times New Roman" w:cs="Times New Roman"/>
          <w:sz w:val="24"/>
          <w:szCs w:val="24"/>
        </w:rPr>
        <w:t>.</w:t>
      </w:r>
    </w:p>
    <w:p w:rsidR="00EB0C17" w:rsidRDefault="00EB0C17" w:rsidP="00EB0C17">
      <w:pPr>
        <w:tabs>
          <w:tab w:val="left" w:pos="284"/>
          <w:tab w:val="left" w:pos="340"/>
          <w:tab w:val="left" w:pos="851"/>
        </w:tabs>
        <w:jc w:val="both"/>
        <w:rPr>
          <w:rFonts w:ascii="Times New Roman" w:hAnsi="Times New Roman" w:cs="Times New Roman"/>
          <w:sz w:val="24"/>
          <w:szCs w:val="24"/>
        </w:rPr>
      </w:pPr>
    </w:p>
    <w:p w:rsidR="00EB0C17" w:rsidRPr="008646B2" w:rsidRDefault="00EB0C17" w:rsidP="00EB0C17">
      <w:pPr>
        <w:tabs>
          <w:tab w:val="left" w:pos="284"/>
          <w:tab w:val="left" w:pos="340"/>
          <w:tab w:val="left" w:pos="851"/>
        </w:tabs>
        <w:jc w:val="both"/>
        <w:rPr>
          <w:rFonts w:ascii="Times New Roman" w:hAnsi="Times New Roman" w:cs="Times New Roman"/>
          <w:b/>
          <w:sz w:val="24"/>
          <w:szCs w:val="24"/>
        </w:rPr>
      </w:pPr>
      <w:r w:rsidRPr="008646B2">
        <w:rPr>
          <w:rFonts w:ascii="Times New Roman" w:hAnsi="Times New Roman" w:cs="Times New Roman"/>
          <w:b/>
          <w:sz w:val="24"/>
          <w:szCs w:val="24"/>
        </w:rPr>
        <w:t xml:space="preserve">Промежуточная аттестация </w:t>
      </w:r>
    </w:p>
    <w:p w:rsidR="00EB0C17" w:rsidRPr="008646B2" w:rsidRDefault="00EB0C17" w:rsidP="00EB0C17">
      <w:pPr>
        <w:spacing w:after="0"/>
        <w:ind w:firstLine="709"/>
        <w:jc w:val="center"/>
        <w:rPr>
          <w:rFonts w:ascii="Times New Roman" w:hAnsi="Times New Roman" w:cs="Times New Roman"/>
          <w:b/>
          <w:bCs/>
          <w:sz w:val="24"/>
          <w:szCs w:val="24"/>
          <w:u w:val="single"/>
        </w:rPr>
      </w:pPr>
      <w:r w:rsidRPr="008646B2">
        <w:rPr>
          <w:rFonts w:ascii="Times New Roman" w:hAnsi="Times New Roman" w:cs="Times New Roman"/>
          <w:b/>
          <w:bCs/>
          <w:sz w:val="24"/>
          <w:szCs w:val="24"/>
          <w:u w:val="single"/>
        </w:rPr>
        <w:t>Контрольные вопросы к зачету</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 xml:space="preserve">Хронология, периодизация первобытного общества. </w:t>
      </w:r>
    </w:p>
    <w:p w:rsidR="00EB0C17" w:rsidRPr="008646B2" w:rsidRDefault="00EB0C17" w:rsidP="00EB0C17">
      <w:pPr>
        <w:numPr>
          <w:ilvl w:val="0"/>
          <w:numId w:val="2"/>
        </w:numPr>
        <w:spacing w:after="0"/>
        <w:ind w:left="0" w:firstLine="709"/>
        <w:jc w:val="both"/>
        <w:rPr>
          <w:rFonts w:ascii="Times New Roman" w:hAnsi="Times New Roman" w:cs="Times New Roman"/>
          <w:i/>
          <w:iCs/>
          <w:sz w:val="24"/>
          <w:szCs w:val="24"/>
        </w:rPr>
      </w:pPr>
      <w:r w:rsidRPr="008646B2">
        <w:rPr>
          <w:rFonts w:ascii="Times New Roman" w:hAnsi="Times New Roman" w:cs="Times New Roman"/>
          <w:sz w:val="24"/>
          <w:szCs w:val="24"/>
        </w:rPr>
        <w:t xml:space="preserve">Материально-хозяйственная культура эпохи </w:t>
      </w:r>
      <w:proofErr w:type="spellStart"/>
      <w:r w:rsidRPr="008646B2">
        <w:rPr>
          <w:rFonts w:ascii="Times New Roman" w:hAnsi="Times New Roman" w:cs="Times New Roman"/>
          <w:sz w:val="24"/>
          <w:szCs w:val="24"/>
        </w:rPr>
        <w:t>праобщины</w:t>
      </w:r>
      <w:proofErr w:type="spellEnd"/>
      <w:r w:rsidRPr="008646B2">
        <w:rPr>
          <w:rFonts w:ascii="Times New Roman" w:hAnsi="Times New Roman" w:cs="Times New Roman"/>
          <w:i/>
          <w:iCs/>
          <w:sz w:val="24"/>
          <w:szCs w:val="24"/>
        </w:rPr>
        <w:t xml:space="preserve">. </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 xml:space="preserve">Материально-хозяйственная культура эпохи </w:t>
      </w:r>
      <w:proofErr w:type="spellStart"/>
      <w:r w:rsidRPr="008646B2">
        <w:rPr>
          <w:rFonts w:ascii="Times New Roman" w:hAnsi="Times New Roman" w:cs="Times New Roman"/>
          <w:sz w:val="24"/>
          <w:szCs w:val="24"/>
        </w:rPr>
        <w:t>раннепервобытной</w:t>
      </w:r>
      <w:proofErr w:type="spellEnd"/>
      <w:r w:rsidRPr="008646B2">
        <w:rPr>
          <w:rFonts w:ascii="Times New Roman" w:hAnsi="Times New Roman" w:cs="Times New Roman"/>
          <w:sz w:val="24"/>
          <w:szCs w:val="24"/>
        </w:rPr>
        <w:t xml:space="preserve"> общины.</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 xml:space="preserve">Материально-хозяйственная культура эпохи </w:t>
      </w:r>
      <w:proofErr w:type="spellStart"/>
      <w:r w:rsidRPr="008646B2">
        <w:rPr>
          <w:rFonts w:ascii="Times New Roman" w:hAnsi="Times New Roman" w:cs="Times New Roman"/>
          <w:sz w:val="24"/>
          <w:szCs w:val="24"/>
        </w:rPr>
        <w:t>позднепервобытной</w:t>
      </w:r>
      <w:proofErr w:type="spellEnd"/>
      <w:r w:rsidRPr="008646B2">
        <w:rPr>
          <w:rFonts w:ascii="Times New Roman" w:hAnsi="Times New Roman" w:cs="Times New Roman"/>
          <w:sz w:val="24"/>
          <w:szCs w:val="24"/>
        </w:rPr>
        <w:t xml:space="preserve"> общины. </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 xml:space="preserve">Материально-хозяйственная культура эпохи </w:t>
      </w:r>
      <w:proofErr w:type="spellStart"/>
      <w:r w:rsidRPr="008646B2">
        <w:rPr>
          <w:rFonts w:ascii="Times New Roman" w:hAnsi="Times New Roman" w:cs="Times New Roman"/>
          <w:sz w:val="24"/>
          <w:szCs w:val="24"/>
        </w:rPr>
        <w:t>классообразования</w:t>
      </w:r>
      <w:proofErr w:type="spellEnd"/>
      <w:r w:rsidRPr="008646B2">
        <w:rPr>
          <w:rFonts w:ascii="Times New Roman" w:hAnsi="Times New Roman" w:cs="Times New Roman"/>
          <w:sz w:val="24"/>
          <w:szCs w:val="24"/>
        </w:rPr>
        <w:t xml:space="preserve">. </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Хозяйственно-бытовая жизнь Древней Греции: ремесла, особенности сельского хозяйства, город и основные типы построек.</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Материально-бытовая культура Древнего Рима: армейские традиции; цивилизаторская миссия – города.</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 xml:space="preserve">Материально-бытовая культура Древнего Рима: система коммуникаций, грандиозность и разнообразие построек. </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 xml:space="preserve">Эволюция римского частного быта: утварь, одежда. </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Разнообразие материально-культурных форм хозяйства и экономики Византийской империи.</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 xml:space="preserve">Материальные структуры Высокого Средневековья: рост городов, трансформации в хозяйстве и быту; основные типы жилищ. </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 xml:space="preserve">Основные характеристики материальной культуры эпохи Возрождения. </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Основные достижения в материально-хозяйственной сфере в странах Северного Возрождения: книгопечатание, библиотеки и коллекционирование, 3 основных тенденции в европейской моде.</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Разнообразие материально-культурных форм хозяйства и экономики Византийской империи: городская культура (на примере Константинополя) – основные строительные приемы, уровень развития коммуникаций, роль ремесла шелкоткачества.</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 xml:space="preserve">Материальные структуры Раннего Средневековья: технический регресс; феодальный замок; традиции питания. </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 xml:space="preserve">Характеристика индустриального общества 19 века. </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Основные характеристики материальной культуры 20 века: техницизм, городская и сельская культуры, информационное общество и др.</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Городской тип итальянской цивилизации эпохи Возрождения: основные принципы градостроительства, типы жилищ, внутреннее убранство помещений; венецианская мода в одежде.</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 xml:space="preserve"> Материальные структуры Нового времени: общая характеристика европейской цивилизации – демографическая ситуация, аграрный сектор, «продовольственные» революции.</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 xml:space="preserve"> Материальные структуры Нового времени: общая характеристика европейской цивилизации. 18 век – распространение стиля рококо.</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 xml:space="preserve"> Материальные структуры Нового времени: общая характеристика европейской цивилизации. </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Материальная культура Вавилонского царства: ремесла, скотоводство, технология обеспечения земледелия, основные продукты и питание; дороги, торговля, транспорт, армейское вооружение.</w:t>
      </w:r>
    </w:p>
    <w:p w:rsidR="00EB0C17" w:rsidRPr="008646B2" w:rsidRDefault="00EB0C17" w:rsidP="00EB0C17">
      <w:pPr>
        <w:numPr>
          <w:ilvl w:val="0"/>
          <w:numId w:val="2"/>
        </w:numPr>
        <w:spacing w:after="0"/>
        <w:ind w:left="0" w:firstLine="709"/>
        <w:jc w:val="both"/>
        <w:rPr>
          <w:rFonts w:ascii="Times New Roman" w:hAnsi="Times New Roman" w:cs="Times New Roman"/>
          <w:bCs/>
          <w:sz w:val="24"/>
          <w:szCs w:val="24"/>
          <w:u w:val="single"/>
        </w:rPr>
      </w:pPr>
      <w:r w:rsidRPr="008646B2">
        <w:rPr>
          <w:rFonts w:ascii="Times New Roman" w:hAnsi="Times New Roman" w:cs="Times New Roman"/>
          <w:sz w:val="24"/>
          <w:szCs w:val="24"/>
        </w:rPr>
        <w:t xml:space="preserve">Эмансипация женщины в </w:t>
      </w:r>
      <w:r w:rsidRPr="008646B2">
        <w:rPr>
          <w:rFonts w:ascii="Times New Roman" w:hAnsi="Times New Roman" w:cs="Times New Roman"/>
          <w:sz w:val="24"/>
          <w:szCs w:val="24"/>
          <w:lang w:val="en-US"/>
        </w:rPr>
        <w:t>XVIII</w:t>
      </w:r>
      <w:r w:rsidRPr="008646B2">
        <w:rPr>
          <w:rFonts w:ascii="Times New Roman" w:hAnsi="Times New Roman" w:cs="Times New Roman"/>
          <w:sz w:val="24"/>
          <w:szCs w:val="24"/>
        </w:rPr>
        <w:t xml:space="preserve"> столетии. </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Особенности и проблемы изучения материально-бытовой культуры.</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Типы жилищ первобытного человека.</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Материальная культура в эпоху бронзы</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Особенности быта кочевников.</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w:t>
      </w:r>
      <w:proofErr w:type="spellStart"/>
      <w:r w:rsidRPr="008646B2">
        <w:rPr>
          <w:rFonts w:ascii="Times New Roman" w:hAnsi="Times New Roman" w:cs="Times New Roman"/>
          <w:sz w:val="24"/>
          <w:szCs w:val="24"/>
        </w:rPr>
        <w:t>Общеварварская</w:t>
      </w:r>
      <w:proofErr w:type="spellEnd"/>
      <w:r w:rsidRPr="008646B2">
        <w:rPr>
          <w:rFonts w:ascii="Times New Roman" w:hAnsi="Times New Roman" w:cs="Times New Roman"/>
          <w:sz w:val="24"/>
          <w:szCs w:val="24"/>
        </w:rPr>
        <w:t xml:space="preserve"> мода” эпохи Великого переселения народов. </w:t>
      </w:r>
    </w:p>
    <w:p w:rsidR="00EB0C17" w:rsidRPr="008646B2" w:rsidRDefault="00EB0C17" w:rsidP="00EB0C17">
      <w:pPr>
        <w:numPr>
          <w:ilvl w:val="0"/>
          <w:numId w:val="2"/>
        </w:numPr>
        <w:spacing w:after="0"/>
        <w:ind w:left="0" w:firstLine="709"/>
        <w:jc w:val="both"/>
        <w:rPr>
          <w:rFonts w:ascii="Times New Roman" w:hAnsi="Times New Roman" w:cs="Times New Roman"/>
          <w:sz w:val="24"/>
          <w:szCs w:val="24"/>
        </w:rPr>
      </w:pPr>
      <w:r w:rsidRPr="008646B2">
        <w:rPr>
          <w:rFonts w:ascii="Times New Roman" w:hAnsi="Times New Roman" w:cs="Times New Roman"/>
          <w:sz w:val="24"/>
          <w:szCs w:val="24"/>
        </w:rPr>
        <w:t>Структура повседневно-бытовой и хозяйственной культуры.</w:t>
      </w:r>
    </w:p>
    <w:p w:rsidR="00EB0C17" w:rsidRPr="008646B2" w:rsidRDefault="00EB0C17" w:rsidP="00EB0C17">
      <w:pPr>
        <w:ind w:left="720"/>
        <w:jc w:val="both"/>
        <w:rPr>
          <w:rFonts w:ascii="Times New Roman" w:hAnsi="Times New Roman" w:cs="Times New Roman"/>
          <w:sz w:val="24"/>
          <w:szCs w:val="24"/>
        </w:rPr>
      </w:pPr>
      <w:r w:rsidRPr="008646B2">
        <w:rPr>
          <w:rFonts w:ascii="Times New Roman" w:hAnsi="Times New Roman" w:cs="Times New Roman"/>
          <w:sz w:val="24"/>
          <w:szCs w:val="24"/>
        </w:rPr>
        <w:t xml:space="preserve">Зачет: </w:t>
      </w:r>
    </w:p>
    <w:p w:rsidR="00EB0C17" w:rsidRPr="008646B2" w:rsidRDefault="00EB0C17" w:rsidP="00EB0C17">
      <w:pPr>
        <w:ind w:left="720"/>
        <w:jc w:val="both"/>
        <w:rPr>
          <w:rFonts w:ascii="Times New Roman" w:hAnsi="Times New Roman" w:cs="Times New Roman"/>
          <w:sz w:val="24"/>
          <w:szCs w:val="24"/>
        </w:rPr>
      </w:pPr>
      <w:r w:rsidRPr="008646B2">
        <w:rPr>
          <w:rFonts w:ascii="Times New Roman" w:hAnsi="Times New Roman" w:cs="Times New Roman"/>
          <w:sz w:val="24"/>
          <w:szCs w:val="24"/>
        </w:rPr>
        <w:t>-«Отлично»</w:t>
      </w:r>
      <w:r w:rsidRPr="008646B2">
        <w:rPr>
          <w:rFonts w:ascii="Times New Roman" w:hAnsi="Times New Roman" w:cs="Times New Roman"/>
          <w:sz w:val="24"/>
          <w:szCs w:val="24"/>
        </w:rPr>
        <w:tab/>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p w:rsidR="00EB0C17" w:rsidRPr="008646B2" w:rsidRDefault="00EB0C17" w:rsidP="00EB0C17">
      <w:pPr>
        <w:ind w:left="720"/>
        <w:jc w:val="both"/>
        <w:rPr>
          <w:rFonts w:ascii="Times New Roman" w:hAnsi="Times New Roman" w:cs="Times New Roman"/>
          <w:sz w:val="24"/>
          <w:szCs w:val="24"/>
        </w:rPr>
      </w:pPr>
      <w:r w:rsidRPr="008646B2">
        <w:rPr>
          <w:rFonts w:ascii="Times New Roman" w:hAnsi="Times New Roman" w:cs="Times New Roman"/>
          <w:sz w:val="24"/>
          <w:szCs w:val="24"/>
        </w:rPr>
        <w:t>-«Хорошо»</w:t>
      </w:r>
      <w:r w:rsidRPr="008646B2">
        <w:rPr>
          <w:rFonts w:ascii="Times New Roman" w:hAnsi="Times New Roman" w:cs="Times New Roman"/>
          <w:sz w:val="24"/>
          <w:szCs w:val="24"/>
        </w:rPr>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p w:rsidR="00EB0C17" w:rsidRPr="008646B2" w:rsidRDefault="00EB0C17" w:rsidP="00EB0C17">
      <w:pPr>
        <w:ind w:left="720"/>
        <w:jc w:val="both"/>
        <w:rPr>
          <w:rFonts w:ascii="Times New Roman" w:hAnsi="Times New Roman" w:cs="Times New Roman"/>
          <w:sz w:val="24"/>
          <w:szCs w:val="24"/>
        </w:rPr>
      </w:pPr>
      <w:r w:rsidRPr="008646B2">
        <w:rPr>
          <w:rFonts w:ascii="Times New Roman" w:hAnsi="Times New Roman" w:cs="Times New Roman"/>
          <w:sz w:val="24"/>
          <w:szCs w:val="24"/>
        </w:rPr>
        <w:t>-«Удовлетворительно»</w:t>
      </w:r>
      <w:r w:rsidRPr="008646B2">
        <w:rPr>
          <w:rFonts w:ascii="Times New Roman" w:hAnsi="Times New Roman" w:cs="Times New Roman"/>
          <w:sz w:val="24"/>
          <w:szCs w:val="24"/>
        </w:rPr>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EB0C17" w:rsidRPr="008646B2" w:rsidRDefault="00EB0C17" w:rsidP="00EB0C17">
      <w:pPr>
        <w:ind w:left="720"/>
        <w:jc w:val="both"/>
        <w:rPr>
          <w:rFonts w:ascii="Times New Roman" w:hAnsi="Times New Roman" w:cs="Times New Roman"/>
          <w:sz w:val="24"/>
          <w:szCs w:val="24"/>
        </w:rPr>
      </w:pPr>
      <w:r w:rsidRPr="008646B2">
        <w:rPr>
          <w:rFonts w:ascii="Times New Roman" w:hAnsi="Times New Roman" w:cs="Times New Roman"/>
          <w:sz w:val="24"/>
          <w:szCs w:val="24"/>
        </w:rPr>
        <w:t>Незачет:</w:t>
      </w:r>
    </w:p>
    <w:p w:rsidR="00EB0C17" w:rsidRDefault="00EB0C17" w:rsidP="00EB0C17">
      <w:pPr>
        <w:ind w:left="720"/>
        <w:jc w:val="both"/>
        <w:rPr>
          <w:rFonts w:ascii="Times New Roman" w:hAnsi="Times New Roman" w:cs="Times New Roman"/>
          <w:sz w:val="24"/>
          <w:szCs w:val="24"/>
        </w:rPr>
      </w:pPr>
      <w:r w:rsidRPr="008646B2">
        <w:rPr>
          <w:rFonts w:ascii="Times New Roman" w:hAnsi="Times New Roman" w:cs="Times New Roman"/>
          <w:sz w:val="24"/>
          <w:szCs w:val="24"/>
        </w:rPr>
        <w:t>«Неудовлетворительно»</w:t>
      </w:r>
      <w:r w:rsidRPr="008646B2">
        <w:rPr>
          <w:rFonts w:ascii="Times New Roman" w:hAnsi="Times New Roman" w:cs="Times New Roman"/>
          <w:sz w:val="24"/>
          <w:szCs w:val="24"/>
        </w:rPr>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p w:rsidR="0066686F" w:rsidRDefault="0066686F" w:rsidP="00EB0C17">
      <w:pPr>
        <w:ind w:left="720"/>
        <w:jc w:val="both"/>
        <w:rPr>
          <w:rFonts w:ascii="Times New Roman" w:hAnsi="Times New Roman" w:cs="Times New Roman"/>
          <w:sz w:val="24"/>
          <w:szCs w:val="24"/>
        </w:rPr>
      </w:pPr>
    </w:p>
    <w:p w:rsidR="0066686F" w:rsidRPr="00E43D57" w:rsidRDefault="0066686F" w:rsidP="0066686F">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66686F" w:rsidRPr="00E43D57" w:rsidRDefault="0066686F" w:rsidP="0066686F">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 xml:space="preserve">по направлению подготовки: 51.03.02 «Народная художественная культура», </w:t>
      </w:r>
    </w:p>
    <w:p w:rsidR="0066686F" w:rsidRPr="00E43D57" w:rsidRDefault="0066686F" w:rsidP="0066686F">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профиль подготовки: «</w:t>
      </w:r>
      <w:r w:rsidR="00FB7859">
        <w:rPr>
          <w:rFonts w:ascii="Times New Roman" w:eastAsia="Times New Roman" w:hAnsi="Times New Roman" w:cs="Times New Roman"/>
          <w:sz w:val="24"/>
          <w:szCs w:val="24"/>
          <w:lang w:eastAsia="zh-CN"/>
        </w:rPr>
        <w:t>Руководство любительским театром</w:t>
      </w:r>
      <w:r w:rsidRPr="00E43D57">
        <w:rPr>
          <w:rFonts w:ascii="Times New Roman" w:eastAsia="Times New Roman" w:hAnsi="Times New Roman" w:cs="Times New Roman"/>
          <w:sz w:val="24"/>
          <w:szCs w:val="24"/>
          <w:lang w:eastAsia="zh-CN"/>
        </w:rPr>
        <w:t>»</w:t>
      </w:r>
    </w:p>
    <w:p w:rsidR="0066686F" w:rsidRPr="00E43D57" w:rsidRDefault="0066686F" w:rsidP="0066686F">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 xml:space="preserve">Автор (ы): </w:t>
      </w:r>
      <w:r w:rsidRPr="00166051">
        <w:rPr>
          <w:rFonts w:ascii="Times New Roman" w:eastAsia="Times New Roman" w:hAnsi="Times New Roman" w:cs="Times New Roman"/>
          <w:sz w:val="24"/>
          <w:szCs w:val="24"/>
          <w:lang w:eastAsia="zh-CN"/>
        </w:rPr>
        <w:t xml:space="preserve">Е.В. </w:t>
      </w:r>
      <w:proofErr w:type="spellStart"/>
      <w:r w:rsidRPr="00166051">
        <w:rPr>
          <w:rFonts w:ascii="Times New Roman" w:eastAsia="Times New Roman" w:hAnsi="Times New Roman" w:cs="Times New Roman"/>
          <w:sz w:val="24"/>
          <w:szCs w:val="24"/>
          <w:lang w:eastAsia="zh-CN"/>
        </w:rPr>
        <w:t>Дзякович</w:t>
      </w:r>
      <w:proofErr w:type="spellEnd"/>
      <w:r w:rsidRPr="00166051">
        <w:rPr>
          <w:rFonts w:ascii="Times New Roman" w:eastAsia="Times New Roman" w:hAnsi="Times New Roman" w:cs="Times New Roman"/>
          <w:sz w:val="24"/>
          <w:szCs w:val="24"/>
          <w:lang w:eastAsia="zh-CN"/>
        </w:rPr>
        <w:t xml:space="preserve">, доктор культурологии, доцент; </w:t>
      </w:r>
      <w:proofErr w:type="spellStart"/>
      <w:r w:rsidRPr="00166051">
        <w:rPr>
          <w:rFonts w:ascii="Times New Roman" w:eastAsia="Times New Roman" w:hAnsi="Times New Roman" w:cs="Times New Roman"/>
          <w:sz w:val="24"/>
          <w:szCs w:val="24"/>
          <w:lang w:eastAsia="zh-CN"/>
        </w:rPr>
        <w:t>И.В.Устинова</w:t>
      </w:r>
      <w:proofErr w:type="spellEnd"/>
      <w:r w:rsidRPr="00166051">
        <w:rPr>
          <w:rFonts w:ascii="Times New Roman" w:eastAsia="Times New Roman" w:hAnsi="Times New Roman" w:cs="Times New Roman"/>
          <w:sz w:val="24"/>
          <w:szCs w:val="24"/>
          <w:lang w:eastAsia="zh-CN"/>
        </w:rPr>
        <w:t>,  доктор философских наук, доцент</w:t>
      </w:r>
      <w:bookmarkStart w:id="0" w:name="_GoBack"/>
      <w:bookmarkEnd w:id="0"/>
    </w:p>
    <w:sectPr w:rsidR="0066686F" w:rsidRPr="00E43D57" w:rsidSect="006204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8E063E"/>
    <w:multiLevelType w:val="hybridMultilevel"/>
    <w:tmpl w:val="9034896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7443748B"/>
    <w:multiLevelType w:val="hybridMultilevel"/>
    <w:tmpl w:val="833AC328"/>
    <w:lvl w:ilvl="0" w:tplc="1D50F03A">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1E3"/>
    <w:rsid w:val="0014086F"/>
    <w:rsid w:val="0062045A"/>
    <w:rsid w:val="0066686F"/>
    <w:rsid w:val="00763EBE"/>
    <w:rsid w:val="008971E3"/>
    <w:rsid w:val="00916FB3"/>
    <w:rsid w:val="00CE0990"/>
    <w:rsid w:val="00EB0C17"/>
    <w:rsid w:val="00FB78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80550"/>
  <w15:docId w15:val="{3480B972-4B4F-4FDC-B97A-FF820F48B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971E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B0C17"/>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394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3059</Words>
  <Characters>17440</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Ольга Александровна Всехсвятская</cp:lastModifiedBy>
  <cp:revision>5</cp:revision>
  <dcterms:created xsi:type="dcterms:W3CDTF">2022-02-11T12:08:00Z</dcterms:created>
  <dcterms:modified xsi:type="dcterms:W3CDTF">2022-09-06T09:37:00Z</dcterms:modified>
</cp:coreProperties>
</file>